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2CA" w:rsidRDefault="000D02C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0D02CA" w:rsidRDefault="000D02CA">
      <w:pPr>
        <w:pStyle w:val="ConsPlusNormal"/>
        <w:jc w:val="both"/>
        <w:outlineLvl w:val="0"/>
      </w:pPr>
    </w:p>
    <w:p w:rsidR="000D02CA" w:rsidRDefault="000D02CA">
      <w:pPr>
        <w:pStyle w:val="ConsPlusTitle"/>
        <w:jc w:val="center"/>
        <w:outlineLvl w:val="0"/>
      </w:pPr>
      <w:r>
        <w:t>ФЕДЕРАЛЬНАЯ НАЛОГОВАЯ СЛУЖБА</w:t>
      </w:r>
    </w:p>
    <w:p w:rsidR="000D02CA" w:rsidRDefault="000D02CA">
      <w:pPr>
        <w:pStyle w:val="ConsPlusTitle"/>
        <w:jc w:val="center"/>
      </w:pPr>
    </w:p>
    <w:p w:rsidR="000D02CA" w:rsidRDefault="000D02CA">
      <w:pPr>
        <w:pStyle w:val="ConsPlusTitle"/>
        <w:jc w:val="center"/>
      </w:pPr>
      <w:r>
        <w:t>ПРИКАЗ</w:t>
      </w:r>
    </w:p>
    <w:p w:rsidR="000D02CA" w:rsidRDefault="000D02CA">
      <w:pPr>
        <w:pStyle w:val="ConsPlusTitle"/>
        <w:jc w:val="center"/>
      </w:pPr>
      <w:r>
        <w:t>от 30 мая 2007 г. N ММ-3-06/333@</w:t>
      </w:r>
    </w:p>
    <w:p w:rsidR="000D02CA" w:rsidRDefault="000D02CA">
      <w:pPr>
        <w:pStyle w:val="ConsPlusTitle"/>
        <w:jc w:val="center"/>
      </w:pPr>
    </w:p>
    <w:p w:rsidR="000D02CA" w:rsidRDefault="000D02CA">
      <w:pPr>
        <w:pStyle w:val="ConsPlusTitle"/>
        <w:jc w:val="center"/>
      </w:pPr>
      <w:r>
        <w:t>ОБ УТВЕРЖДЕНИИ КОНЦЕПЦИИ</w:t>
      </w:r>
    </w:p>
    <w:p w:rsidR="000D02CA" w:rsidRDefault="000D02CA">
      <w:pPr>
        <w:pStyle w:val="ConsPlusTitle"/>
        <w:jc w:val="center"/>
      </w:pPr>
      <w:r>
        <w:t>СИСТЕМЫ ПЛАНИРОВАНИЯ ВЫЕЗДНЫХ НАЛОГОВЫХ ПРОВЕРОК</w:t>
      </w:r>
    </w:p>
    <w:p w:rsidR="000D02CA" w:rsidRDefault="000D02CA">
      <w:pPr>
        <w:pStyle w:val="ConsPlusNormal"/>
        <w:jc w:val="center"/>
      </w:pPr>
      <w:r>
        <w:t>Список изменяющих документов</w:t>
      </w:r>
    </w:p>
    <w:p w:rsidR="000D02CA" w:rsidRDefault="000D02CA">
      <w:pPr>
        <w:pStyle w:val="ConsPlusNormal"/>
        <w:jc w:val="center"/>
      </w:pPr>
      <w:r>
        <w:t xml:space="preserve">(в ред. Приказов ФНС России от 14.10.2008 </w:t>
      </w:r>
      <w:hyperlink r:id="rId5" w:history="1">
        <w:r>
          <w:rPr>
            <w:color w:val="0000FF"/>
          </w:rPr>
          <w:t>N ММ-3-2/467@</w:t>
        </w:r>
      </w:hyperlink>
      <w:r>
        <w:t>,</w:t>
      </w:r>
    </w:p>
    <w:p w:rsidR="000D02CA" w:rsidRDefault="000D02CA">
      <w:pPr>
        <w:pStyle w:val="ConsPlusNormal"/>
        <w:jc w:val="center"/>
      </w:pPr>
      <w:r>
        <w:t xml:space="preserve">от 22.09.2010 </w:t>
      </w:r>
      <w:hyperlink r:id="rId6" w:history="1">
        <w:r>
          <w:rPr>
            <w:color w:val="0000FF"/>
          </w:rPr>
          <w:t>N ММВ-7-2/461@</w:t>
        </w:r>
      </w:hyperlink>
      <w:r>
        <w:t xml:space="preserve">, от 08.04.2011 </w:t>
      </w:r>
      <w:hyperlink r:id="rId7" w:history="1">
        <w:r>
          <w:rPr>
            <w:color w:val="0000FF"/>
          </w:rPr>
          <w:t>N ММВ-7-2/258@</w:t>
        </w:r>
      </w:hyperlink>
      <w:r>
        <w:t>,</w:t>
      </w:r>
    </w:p>
    <w:p w:rsidR="000D02CA" w:rsidRDefault="000D02CA">
      <w:pPr>
        <w:pStyle w:val="ConsPlusNormal"/>
        <w:jc w:val="center"/>
      </w:pPr>
      <w:r>
        <w:t xml:space="preserve">от 10.05.2012 </w:t>
      </w:r>
      <w:hyperlink r:id="rId8" w:history="1">
        <w:r>
          <w:rPr>
            <w:color w:val="0000FF"/>
          </w:rPr>
          <w:t>N ММВ-7-2/297@</w:t>
        </w:r>
      </w:hyperlink>
      <w:r>
        <w:t>)</w:t>
      </w:r>
    </w:p>
    <w:p w:rsidR="000D02CA" w:rsidRDefault="000D02CA">
      <w:pPr>
        <w:pStyle w:val="ConsPlusNormal"/>
        <w:ind w:firstLine="540"/>
        <w:jc w:val="both"/>
      </w:pPr>
    </w:p>
    <w:p w:rsidR="000D02CA" w:rsidRDefault="000D02CA">
      <w:pPr>
        <w:pStyle w:val="ConsPlusNormal"/>
        <w:ind w:firstLine="540"/>
        <w:jc w:val="both"/>
      </w:pPr>
      <w:r>
        <w:t xml:space="preserve">В целях создания единой системы планирования выездных налоговых проверок, повышения налоговой дисциплины и грамотности налогоплательщиков, а также совершенствования организации работы налоговых органов при реализации полномочий в отношениях, регулируемых законодательством о налогах и сборах, предоставленных Налоговым </w:t>
      </w:r>
      <w:hyperlink r:id="rId9" w:history="1">
        <w:r>
          <w:rPr>
            <w:color w:val="0000FF"/>
          </w:rPr>
          <w:t>кодексом</w:t>
        </w:r>
      </w:hyperlink>
      <w:r>
        <w:t xml:space="preserve"> Российской Федерации, приказываю:</w:t>
      </w:r>
    </w:p>
    <w:p w:rsidR="000D02CA" w:rsidRDefault="000D02CA">
      <w:pPr>
        <w:pStyle w:val="ConsPlusNormal"/>
        <w:spacing w:before="220"/>
        <w:ind w:firstLine="540"/>
        <w:jc w:val="both"/>
      </w:pPr>
      <w:r>
        <w:t xml:space="preserve">1. Утвердить </w:t>
      </w:r>
      <w:hyperlink w:anchor="P55" w:history="1">
        <w:r>
          <w:rPr>
            <w:color w:val="0000FF"/>
          </w:rPr>
          <w:t>Концепцию</w:t>
        </w:r>
      </w:hyperlink>
      <w:r>
        <w:t xml:space="preserve"> системы планирования выездных налоговых проверок согласно </w:t>
      </w:r>
      <w:proofErr w:type="gramStart"/>
      <w:r>
        <w:t>приложению</w:t>
      </w:r>
      <w:proofErr w:type="gramEnd"/>
      <w:r>
        <w:t xml:space="preserve"> N 1 к настоящему Приказу.</w:t>
      </w:r>
    </w:p>
    <w:p w:rsidR="000D02CA" w:rsidRDefault="000D02CA">
      <w:pPr>
        <w:pStyle w:val="ConsPlusNormal"/>
        <w:jc w:val="both"/>
      </w:pPr>
      <w:r>
        <w:t xml:space="preserve">(п. 1 в ред. </w:t>
      </w:r>
      <w:hyperlink r:id="rId10" w:history="1">
        <w:r>
          <w:rPr>
            <w:color w:val="0000FF"/>
          </w:rPr>
          <w:t>Приказа</w:t>
        </w:r>
      </w:hyperlink>
      <w:r>
        <w:t xml:space="preserve"> ФНС России от 14.10.2008 N ММ-3-2/467@)</w:t>
      </w:r>
    </w:p>
    <w:p w:rsidR="000D02CA" w:rsidRDefault="000D02CA">
      <w:pPr>
        <w:pStyle w:val="ConsPlusNormal"/>
        <w:jc w:val="both"/>
      </w:pPr>
      <w:proofErr w:type="spellStart"/>
      <w:r>
        <w:rPr>
          <w:color w:val="0A2666"/>
        </w:rPr>
        <w:t>КонсультантПлюс</w:t>
      </w:r>
      <w:proofErr w:type="spellEnd"/>
      <w:r>
        <w:rPr>
          <w:color w:val="0A2666"/>
        </w:rPr>
        <w:t>: примечание.</w:t>
      </w:r>
    </w:p>
    <w:p w:rsidR="000D02CA" w:rsidRDefault="000D02CA">
      <w:pPr>
        <w:pStyle w:val="ConsPlusNormal"/>
        <w:jc w:val="both"/>
      </w:pPr>
      <w:r>
        <w:rPr>
          <w:color w:val="0A2666"/>
        </w:rPr>
        <w:t xml:space="preserve">О критериях оценки налоговых рисков налогоплательщиков НДС см. </w:t>
      </w:r>
      <w:hyperlink r:id="rId11" w:history="1">
        <w:r>
          <w:rPr>
            <w:color w:val="0000FF"/>
          </w:rPr>
          <w:t>Письмо</w:t>
        </w:r>
      </w:hyperlink>
      <w:r>
        <w:rPr>
          <w:color w:val="0A2666"/>
        </w:rPr>
        <w:t xml:space="preserve"> ФНС России от 03.06.2016 N ЕД-4-15/9933@.</w:t>
      </w:r>
    </w:p>
    <w:p w:rsidR="000D02CA" w:rsidRDefault="000D02CA">
      <w:pPr>
        <w:pStyle w:val="ConsPlusNormal"/>
        <w:ind w:firstLine="540"/>
        <w:jc w:val="both"/>
      </w:pPr>
      <w:r>
        <w:t xml:space="preserve">2. Утвердить </w:t>
      </w:r>
      <w:hyperlink w:anchor="P152" w:history="1">
        <w:r>
          <w:rPr>
            <w:color w:val="0000FF"/>
          </w:rPr>
          <w:t>Общедоступные критерии</w:t>
        </w:r>
      </w:hyperlink>
      <w:r>
        <w:t xml:space="preserve"> самостоятельной оценки рисков для налогоплательщиков, используемые налоговыми органами в процессе отбора объектов для проведения выездных налоговых проверок (далее - Критерии), согласно </w:t>
      </w:r>
      <w:proofErr w:type="gramStart"/>
      <w:r>
        <w:t>приложению</w:t>
      </w:r>
      <w:proofErr w:type="gramEnd"/>
      <w:r>
        <w:t xml:space="preserve"> N 2 к настоящему Приказу.</w:t>
      </w:r>
    </w:p>
    <w:p w:rsidR="000D02CA" w:rsidRDefault="000D02CA">
      <w:pPr>
        <w:pStyle w:val="ConsPlusNormal"/>
        <w:jc w:val="both"/>
      </w:pPr>
      <w:r>
        <w:t xml:space="preserve">(п. 2 в ред. </w:t>
      </w:r>
      <w:hyperlink r:id="rId12" w:history="1">
        <w:r>
          <w:rPr>
            <w:color w:val="0000FF"/>
          </w:rPr>
          <w:t>Приказа</w:t>
        </w:r>
      </w:hyperlink>
      <w:r>
        <w:t xml:space="preserve"> ФНС России от 14.10.2008 N ММ-3-2/467@)</w:t>
      </w:r>
    </w:p>
    <w:p w:rsidR="000D02CA" w:rsidRDefault="000D02CA">
      <w:pPr>
        <w:pStyle w:val="ConsPlusNormal"/>
        <w:spacing w:before="220"/>
        <w:ind w:firstLine="540"/>
        <w:jc w:val="both"/>
      </w:pPr>
      <w:r>
        <w:t xml:space="preserve">3. Утвердить значения </w:t>
      </w:r>
      <w:hyperlink w:anchor="P262" w:history="1">
        <w:r>
          <w:rPr>
            <w:color w:val="0000FF"/>
          </w:rPr>
          <w:t>Критерия 1</w:t>
        </w:r>
      </w:hyperlink>
      <w:r>
        <w:t xml:space="preserve"> согласно </w:t>
      </w:r>
      <w:proofErr w:type="gramStart"/>
      <w:r>
        <w:t>приложению</w:t>
      </w:r>
      <w:proofErr w:type="gramEnd"/>
      <w:r>
        <w:t xml:space="preserve"> N 3 к настоящему Приказу.</w:t>
      </w:r>
    </w:p>
    <w:p w:rsidR="000D02CA" w:rsidRDefault="000D02CA">
      <w:pPr>
        <w:pStyle w:val="ConsPlusNormal"/>
        <w:jc w:val="both"/>
      </w:pPr>
      <w:r>
        <w:t xml:space="preserve">(п. 3 в ред. </w:t>
      </w:r>
      <w:hyperlink r:id="rId13" w:history="1">
        <w:r>
          <w:rPr>
            <w:color w:val="0000FF"/>
          </w:rPr>
          <w:t>Приказа</w:t>
        </w:r>
      </w:hyperlink>
      <w:r>
        <w:t xml:space="preserve"> ФНС России от 14.10.2008 N ММ-3-2/467@)</w:t>
      </w:r>
    </w:p>
    <w:p w:rsidR="000D02CA" w:rsidRDefault="000D02CA">
      <w:pPr>
        <w:pStyle w:val="ConsPlusNormal"/>
        <w:spacing w:before="220"/>
        <w:ind w:firstLine="540"/>
        <w:jc w:val="both"/>
      </w:pPr>
      <w:r>
        <w:t xml:space="preserve">4. Утвердить значения </w:t>
      </w:r>
      <w:hyperlink w:anchor="P793" w:history="1">
        <w:r>
          <w:rPr>
            <w:color w:val="0000FF"/>
          </w:rPr>
          <w:t>Критерия 11</w:t>
        </w:r>
      </w:hyperlink>
      <w:r>
        <w:t xml:space="preserve"> согласно </w:t>
      </w:r>
      <w:proofErr w:type="gramStart"/>
      <w:r>
        <w:t>приложению</w:t>
      </w:r>
      <w:proofErr w:type="gramEnd"/>
      <w:r>
        <w:t xml:space="preserve"> N 4 к настоящему Приказу.</w:t>
      </w:r>
    </w:p>
    <w:p w:rsidR="000D02CA" w:rsidRDefault="000D02CA">
      <w:pPr>
        <w:pStyle w:val="ConsPlusNormal"/>
        <w:jc w:val="both"/>
      </w:pPr>
      <w:r>
        <w:t xml:space="preserve">(п. 4 в ред. </w:t>
      </w:r>
      <w:hyperlink r:id="rId14" w:history="1">
        <w:r>
          <w:rPr>
            <w:color w:val="0000FF"/>
          </w:rPr>
          <w:t>Приказа</w:t>
        </w:r>
      </w:hyperlink>
      <w:r>
        <w:t xml:space="preserve"> ФНС России от 14.10.2008 N ММ-3-2/467@)</w:t>
      </w:r>
    </w:p>
    <w:p w:rsidR="000D02CA" w:rsidRDefault="000D02CA">
      <w:pPr>
        <w:pStyle w:val="ConsPlusNormal"/>
        <w:spacing w:before="220"/>
        <w:ind w:firstLine="540"/>
        <w:jc w:val="both"/>
      </w:pPr>
      <w:r>
        <w:t xml:space="preserve">5. Утвердить рекомендуемую </w:t>
      </w:r>
      <w:hyperlink w:anchor="P1732" w:history="1">
        <w:r>
          <w:rPr>
            <w:color w:val="0000FF"/>
          </w:rPr>
          <w:t>форму</w:t>
        </w:r>
      </w:hyperlink>
      <w:r>
        <w:t xml:space="preserve"> Пояснительной записки к уточненной(</w:t>
      </w:r>
      <w:proofErr w:type="spellStart"/>
      <w:r>
        <w:t>ым</w:t>
      </w:r>
      <w:proofErr w:type="spellEnd"/>
      <w:r>
        <w:t>) налоговой(</w:t>
      </w:r>
      <w:proofErr w:type="spellStart"/>
      <w:r>
        <w:t>ым</w:t>
      </w:r>
      <w:proofErr w:type="spellEnd"/>
      <w:r>
        <w:t>) декларации(ям), представленной(</w:t>
      </w:r>
      <w:proofErr w:type="spellStart"/>
      <w:r>
        <w:t>ым</w:t>
      </w:r>
      <w:proofErr w:type="spellEnd"/>
      <w:r>
        <w:t xml:space="preserve">) в связи с выявлением фактов ведения финансово-хозяйственной деятельности с высоким налоговым риском, согласно </w:t>
      </w:r>
      <w:proofErr w:type="gramStart"/>
      <w:r>
        <w:t>приложению</w:t>
      </w:r>
      <w:proofErr w:type="gramEnd"/>
      <w:r>
        <w:t xml:space="preserve"> N 5 к настоящему Приказу.</w:t>
      </w:r>
    </w:p>
    <w:p w:rsidR="000D02CA" w:rsidRDefault="000D02CA">
      <w:pPr>
        <w:pStyle w:val="ConsPlusNormal"/>
        <w:jc w:val="both"/>
      </w:pPr>
      <w:r>
        <w:t xml:space="preserve">(п. 5 в ред. </w:t>
      </w:r>
      <w:hyperlink r:id="rId15" w:history="1">
        <w:r>
          <w:rPr>
            <w:color w:val="0000FF"/>
          </w:rPr>
          <w:t>Приказа</w:t>
        </w:r>
      </w:hyperlink>
      <w:r>
        <w:t xml:space="preserve"> ФНС России от 14.10.2008 N ММ-3-2/467@)</w:t>
      </w:r>
    </w:p>
    <w:p w:rsidR="000D02CA" w:rsidRDefault="000D02CA">
      <w:pPr>
        <w:pStyle w:val="ConsPlusNormal"/>
        <w:jc w:val="both"/>
      </w:pPr>
      <w:proofErr w:type="spellStart"/>
      <w:r>
        <w:t>КонсультантПлюс</w:t>
      </w:r>
      <w:proofErr w:type="spellEnd"/>
      <w:r>
        <w:t>: примечание.</w:t>
      </w:r>
    </w:p>
    <w:p w:rsidR="000D02CA" w:rsidRDefault="000D02CA">
      <w:pPr>
        <w:pStyle w:val="ConsPlusNormal"/>
        <w:jc w:val="both"/>
      </w:pPr>
      <w:r>
        <w:t>Актуализированные значения среднеотраслевых показателей, характеризующих финансово-хозяйственную деятельность налогоплательщиков, см. на сайте ФНС России по адресу http://www.nalog.ru/rn77/taxation/reference_work/conception_vnp/.</w:t>
      </w:r>
    </w:p>
    <w:p w:rsidR="000D02CA" w:rsidRDefault="000D02CA">
      <w:pPr>
        <w:pStyle w:val="ConsPlusNormal"/>
        <w:ind w:firstLine="540"/>
        <w:jc w:val="both"/>
      </w:pPr>
      <w:r>
        <w:t xml:space="preserve">6. Начальнику (исполняющему обязанности начальника) Аналитического управления ежегодно до 5 мая определять среднеотраслевые показатели, характеризующие финансово-хозяйственную деятельность налогоплательщиков, для уточнения значения Критериев </w:t>
      </w:r>
      <w:hyperlink w:anchor="P262" w:history="1">
        <w:r>
          <w:rPr>
            <w:color w:val="0000FF"/>
          </w:rPr>
          <w:t xml:space="preserve">N </w:t>
        </w:r>
        <w:proofErr w:type="spellStart"/>
        <w:r>
          <w:rPr>
            <w:color w:val="0000FF"/>
          </w:rPr>
          <w:t>N</w:t>
        </w:r>
        <w:proofErr w:type="spellEnd"/>
        <w:r>
          <w:rPr>
            <w:color w:val="0000FF"/>
          </w:rPr>
          <w:t xml:space="preserve"> 1</w:t>
        </w:r>
      </w:hyperlink>
      <w:r>
        <w:t xml:space="preserve"> и </w:t>
      </w:r>
      <w:hyperlink w:anchor="P793" w:history="1">
        <w:r>
          <w:rPr>
            <w:color w:val="0000FF"/>
          </w:rPr>
          <w:t>11</w:t>
        </w:r>
      </w:hyperlink>
      <w:r>
        <w:t xml:space="preserve"> и размещать на официальном Интернет-сайте ФНС России.</w:t>
      </w:r>
    </w:p>
    <w:p w:rsidR="000D02CA" w:rsidRDefault="000D02CA">
      <w:pPr>
        <w:pStyle w:val="ConsPlusNormal"/>
        <w:jc w:val="both"/>
      </w:pPr>
      <w:r>
        <w:t xml:space="preserve">(п. 6 в ред. </w:t>
      </w:r>
      <w:hyperlink r:id="rId16" w:history="1">
        <w:r>
          <w:rPr>
            <w:color w:val="0000FF"/>
          </w:rPr>
          <w:t>Приказа</w:t>
        </w:r>
      </w:hyperlink>
      <w:r>
        <w:t xml:space="preserve"> ФНС России от 10.05.2012 N ММВ-7-2/297@)</w:t>
      </w:r>
    </w:p>
    <w:p w:rsidR="000D02CA" w:rsidRDefault="000D02CA">
      <w:pPr>
        <w:pStyle w:val="ConsPlusNormal"/>
        <w:spacing w:before="220"/>
        <w:ind w:firstLine="540"/>
        <w:jc w:val="both"/>
      </w:pPr>
      <w:r>
        <w:t xml:space="preserve">7. Начальнику (исполняющему обязанности начальника) Контрольного управления совместно </w:t>
      </w:r>
      <w:r>
        <w:lastRenderedPageBreak/>
        <w:t>с начальниками (исполняющими обязанности начальников) Управления налогообложения, Правового управления и Управления досудебного аудита по результатам контрольной работы с учетом досудебного урегулирования споров с налогоплательщиками и складывающейся арбитражной практики проводить регулярный анализ выявляемых способов ведения финансово-хозяйственной деятельности с высоким налоговым риском, применяемых налогоплательщиками.</w:t>
      </w:r>
    </w:p>
    <w:p w:rsidR="000D02CA" w:rsidRDefault="000D02CA">
      <w:pPr>
        <w:pStyle w:val="ConsPlusNormal"/>
        <w:jc w:val="both"/>
      </w:pPr>
      <w:r>
        <w:t xml:space="preserve">(п. 7 в ред. </w:t>
      </w:r>
      <w:hyperlink r:id="rId17" w:history="1">
        <w:r>
          <w:rPr>
            <w:color w:val="0000FF"/>
          </w:rPr>
          <w:t>Приказа</w:t>
        </w:r>
      </w:hyperlink>
      <w:r>
        <w:t xml:space="preserve"> ФНС России от 10.05.2012 N ММВ-7-2/297@)</w:t>
      </w:r>
    </w:p>
    <w:p w:rsidR="000D02CA" w:rsidRDefault="000D02CA">
      <w:pPr>
        <w:pStyle w:val="ConsPlusNormal"/>
        <w:spacing w:before="220"/>
        <w:ind w:firstLine="540"/>
        <w:jc w:val="both"/>
      </w:pPr>
      <w:r>
        <w:t>8. Начальнику (исполняющему обязанности начальника) Управления информатизации разместить настоящий Приказ и приложения к нему на официальном Интернет-сайте ФНС России в разделе "Налоговый контроль", подраздел "Налоговые проверки".</w:t>
      </w:r>
    </w:p>
    <w:p w:rsidR="000D02CA" w:rsidRDefault="000D02CA">
      <w:pPr>
        <w:pStyle w:val="ConsPlusNormal"/>
        <w:jc w:val="both"/>
      </w:pPr>
      <w:r>
        <w:t xml:space="preserve">(в ред. Приказов ФНС России от 22.09.2010 </w:t>
      </w:r>
      <w:hyperlink r:id="rId18" w:history="1">
        <w:r>
          <w:rPr>
            <w:color w:val="0000FF"/>
          </w:rPr>
          <w:t>N ММВ-7-2/461@</w:t>
        </w:r>
      </w:hyperlink>
      <w:r>
        <w:t xml:space="preserve">, от 10.05.2012 </w:t>
      </w:r>
      <w:hyperlink r:id="rId19" w:history="1">
        <w:r>
          <w:rPr>
            <w:color w:val="0000FF"/>
          </w:rPr>
          <w:t>N ММВ-7-2/297@</w:t>
        </w:r>
      </w:hyperlink>
      <w:r>
        <w:t>)</w:t>
      </w:r>
    </w:p>
    <w:p w:rsidR="000D02CA" w:rsidRDefault="000D02CA">
      <w:pPr>
        <w:pStyle w:val="ConsPlusNormal"/>
        <w:jc w:val="both"/>
      </w:pPr>
      <w:proofErr w:type="spellStart"/>
      <w:r>
        <w:rPr>
          <w:color w:val="0A2666"/>
        </w:rPr>
        <w:t>КонсультантПлюс</w:t>
      </w:r>
      <w:proofErr w:type="spellEnd"/>
      <w:r>
        <w:rPr>
          <w:color w:val="0A2666"/>
        </w:rPr>
        <w:t>: примечание.</w:t>
      </w:r>
    </w:p>
    <w:p w:rsidR="000D02CA" w:rsidRDefault="000D02CA">
      <w:pPr>
        <w:pStyle w:val="ConsPlusNormal"/>
        <w:jc w:val="both"/>
      </w:pPr>
      <w:r>
        <w:rPr>
          <w:color w:val="0A2666"/>
        </w:rPr>
        <w:t xml:space="preserve">Информацию о способах ведения финансово-хозяйственной деятельности с высоким налоговым риском см. на официальном сайте ФНС России по адресу </w:t>
      </w:r>
      <w:r>
        <w:t>www.nalog.ru</w:t>
      </w:r>
      <w:r>
        <w:rPr>
          <w:color w:val="0A2666"/>
        </w:rPr>
        <w:t xml:space="preserve"> в разделе "Налогообложение в Российской Федерации", подразделах "Контрольная работа", "Выездные проверки", "Концепция системы планирования выездных налоговых проверок".</w:t>
      </w:r>
    </w:p>
    <w:p w:rsidR="000D02CA" w:rsidRDefault="000D02CA">
      <w:pPr>
        <w:pStyle w:val="ConsPlusNormal"/>
        <w:ind w:firstLine="540"/>
        <w:jc w:val="both"/>
      </w:pPr>
      <w:r>
        <w:t>9. Начальнику (исполняющему обязанности начальника) Контрольного управления обеспечивать обновление информации о способах ведения финансово-хозяйственной деятельности с высоким налоговым риском на официальном Интернет-сайте ФНС России.</w:t>
      </w:r>
    </w:p>
    <w:p w:rsidR="000D02CA" w:rsidRDefault="000D02CA">
      <w:pPr>
        <w:pStyle w:val="ConsPlusNormal"/>
        <w:jc w:val="both"/>
      </w:pPr>
      <w:r>
        <w:t xml:space="preserve">(в ред. Приказов ФНС России от 22.09.2010 </w:t>
      </w:r>
      <w:hyperlink r:id="rId20" w:history="1">
        <w:r>
          <w:rPr>
            <w:color w:val="0000FF"/>
          </w:rPr>
          <w:t>N ММВ-7-2/461@</w:t>
        </w:r>
      </w:hyperlink>
      <w:r>
        <w:t xml:space="preserve">, от 10.05.2012 </w:t>
      </w:r>
      <w:hyperlink r:id="rId21" w:history="1">
        <w:r>
          <w:rPr>
            <w:color w:val="0000FF"/>
          </w:rPr>
          <w:t>N ММВ-7-2/297@</w:t>
        </w:r>
      </w:hyperlink>
      <w:r>
        <w:t>)</w:t>
      </w:r>
    </w:p>
    <w:p w:rsidR="000D02CA" w:rsidRDefault="000D02CA">
      <w:pPr>
        <w:pStyle w:val="ConsPlusNormal"/>
        <w:spacing w:before="220"/>
        <w:ind w:firstLine="540"/>
        <w:jc w:val="both"/>
      </w:pPr>
      <w:r>
        <w:t>10. Управлениям Федеральной налоговой службы по субъектам Российской Федерации довести настоящий Приказ до нижестоящих налоговых органов и организовать работу по ознакомлению налогоплательщиков с положениями настоящего Приказа и приложениями к нему.</w:t>
      </w:r>
    </w:p>
    <w:p w:rsidR="000D02CA" w:rsidRDefault="000D02CA">
      <w:pPr>
        <w:pStyle w:val="ConsPlusNormal"/>
        <w:jc w:val="both"/>
      </w:pPr>
      <w:r>
        <w:t xml:space="preserve">(п. 10 введен </w:t>
      </w:r>
      <w:hyperlink r:id="rId22" w:history="1">
        <w:r>
          <w:rPr>
            <w:color w:val="0000FF"/>
          </w:rPr>
          <w:t>Приказом</w:t>
        </w:r>
      </w:hyperlink>
      <w:r>
        <w:t xml:space="preserve"> ФНС России от 14.10.2008 N ММ-3-2/467@)</w:t>
      </w:r>
    </w:p>
    <w:p w:rsidR="000D02CA" w:rsidRDefault="000D02CA">
      <w:pPr>
        <w:pStyle w:val="ConsPlusNormal"/>
        <w:spacing w:before="220"/>
        <w:ind w:firstLine="540"/>
        <w:jc w:val="both"/>
      </w:pPr>
      <w:r>
        <w:t>11. Контроль исполнения настоящего Приказа возложить на заместителя руководителя Федеральной налоговой службы, курирующего деятельность Контрольного управления.</w:t>
      </w:r>
    </w:p>
    <w:p w:rsidR="000D02CA" w:rsidRDefault="000D02CA">
      <w:pPr>
        <w:pStyle w:val="ConsPlusNormal"/>
        <w:jc w:val="both"/>
      </w:pPr>
      <w:r>
        <w:t xml:space="preserve">(в ред. </w:t>
      </w:r>
      <w:hyperlink r:id="rId23" w:history="1">
        <w:r>
          <w:rPr>
            <w:color w:val="0000FF"/>
          </w:rPr>
          <w:t>Приказа</w:t>
        </w:r>
      </w:hyperlink>
      <w:r>
        <w:t xml:space="preserve"> ФНС России от 10.05.2012 N ММВ-7-2/297@)</w:t>
      </w:r>
    </w:p>
    <w:p w:rsidR="000D02CA" w:rsidRDefault="000D02CA">
      <w:pPr>
        <w:pStyle w:val="ConsPlusNormal"/>
        <w:ind w:firstLine="540"/>
        <w:jc w:val="both"/>
      </w:pPr>
    </w:p>
    <w:p w:rsidR="000D02CA" w:rsidRDefault="000D02CA">
      <w:pPr>
        <w:pStyle w:val="ConsPlusNormal"/>
        <w:jc w:val="right"/>
      </w:pPr>
      <w:r>
        <w:t>Руководитель Федеральной</w:t>
      </w:r>
    </w:p>
    <w:p w:rsidR="000D02CA" w:rsidRDefault="000D02CA">
      <w:pPr>
        <w:pStyle w:val="ConsPlusNormal"/>
        <w:jc w:val="right"/>
      </w:pPr>
      <w:r>
        <w:t>налоговой службы</w:t>
      </w:r>
    </w:p>
    <w:p w:rsidR="000D02CA" w:rsidRDefault="000D02CA">
      <w:pPr>
        <w:pStyle w:val="ConsPlusNormal"/>
        <w:jc w:val="right"/>
      </w:pPr>
      <w:r>
        <w:t>М.П.МОКРЕЦОВ</w:t>
      </w:r>
    </w:p>
    <w:p w:rsidR="000D02CA" w:rsidRDefault="000D02CA">
      <w:pPr>
        <w:pStyle w:val="ConsPlusNormal"/>
        <w:jc w:val="right"/>
      </w:pPr>
    </w:p>
    <w:p w:rsidR="000D02CA" w:rsidRDefault="000D02CA">
      <w:pPr>
        <w:pStyle w:val="ConsPlusNormal"/>
        <w:jc w:val="right"/>
      </w:pPr>
    </w:p>
    <w:p w:rsidR="000D02CA" w:rsidRDefault="000D02CA">
      <w:pPr>
        <w:pStyle w:val="ConsPlusNormal"/>
        <w:jc w:val="right"/>
      </w:pPr>
    </w:p>
    <w:p w:rsidR="000D02CA" w:rsidRDefault="000D02CA">
      <w:pPr>
        <w:pStyle w:val="ConsPlusNormal"/>
        <w:jc w:val="right"/>
      </w:pPr>
    </w:p>
    <w:p w:rsidR="000D02CA" w:rsidRDefault="000D02CA">
      <w:pPr>
        <w:pStyle w:val="ConsPlusNormal"/>
        <w:jc w:val="right"/>
      </w:pPr>
    </w:p>
    <w:p w:rsidR="000D02CA" w:rsidRDefault="000D02CA">
      <w:pPr>
        <w:pStyle w:val="ConsPlusNormal"/>
        <w:jc w:val="right"/>
        <w:outlineLvl w:val="0"/>
      </w:pPr>
      <w:r>
        <w:t xml:space="preserve">Приложение </w:t>
      </w:r>
      <w:hyperlink r:id="rId24" w:history="1">
        <w:r>
          <w:rPr>
            <w:color w:val="0000FF"/>
          </w:rPr>
          <w:t>N 1</w:t>
        </w:r>
      </w:hyperlink>
    </w:p>
    <w:p w:rsidR="000D02CA" w:rsidRDefault="000D02CA">
      <w:pPr>
        <w:pStyle w:val="ConsPlusNormal"/>
        <w:jc w:val="right"/>
      </w:pPr>
      <w:r>
        <w:t>к Приказу ФНС России</w:t>
      </w:r>
    </w:p>
    <w:p w:rsidR="000D02CA" w:rsidRDefault="000D02CA">
      <w:pPr>
        <w:pStyle w:val="ConsPlusNormal"/>
        <w:jc w:val="right"/>
      </w:pPr>
      <w:r>
        <w:t>от 30.05.2007 N ММ-3-06/333@</w:t>
      </w:r>
    </w:p>
    <w:p w:rsidR="000D02CA" w:rsidRDefault="000D02CA">
      <w:pPr>
        <w:pStyle w:val="ConsPlusNormal"/>
        <w:ind w:firstLine="540"/>
        <w:jc w:val="both"/>
      </w:pPr>
    </w:p>
    <w:p w:rsidR="000D02CA" w:rsidRDefault="000D02CA">
      <w:pPr>
        <w:pStyle w:val="ConsPlusTitle"/>
        <w:jc w:val="center"/>
      </w:pPr>
      <w:bookmarkStart w:id="0" w:name="P55"/>
      <w:bookmarkEnd w:id="0"/>
      <w:r>
        <w:t>КОНЦЕПЦИЯ</w:t>
      </w:r>
    </w:p>
    <w:p w:rsidR="000D02CA" w:rsidRDefault="000D02CA">
      <w:pPr>
        <w:pStyle w:val="ConsPlusTitle"/>
        <w:jc w:val="center"/>
      </w:pPr>
      <w:r>
        <w:t>СИСТЕМЫ ПЛАНИРОВАНИЯ ВЫЕЗДНЫХ НАЛОГОВЫХ ПРОВЕРОК</w:t>
      </w:r>
    </w:p>
    <w:p w:rsidR="000D02CA" w:rsidRDefault="000D02CA">
      <w:pPr>
        <w:pStyle w:val="ConsPlusNormal"/>
        <w:jc w:val="center"/>
      </w:pPr>
      <w:r>
        <w:t>Список изменяющих документов</w:t>
      </w:r>
    </w:p>
    <w:p w:rsidR="000D02CA" w:rsidRDefault="000D02CA">
      <w:pPr>
        <w:pStyle w:val="ConsPlusNormal"/>
        <w:jc w:val="center"/>
      </w:pPr>
      <w:r>
        <w:t xml:space="preserve">(в ред. Приказов ФНС России от 14.10.2008 </w:t>
      </w:r>
      <w:hyperlink r:id="rId25" w:history="1">
        <w:r>
          <w:rPr>
            <w:color w:val="0000FF"/>
          </w:rPr>
          <w:t>N ММ-3-2/467@</w:t>
        </w:r>
      </w:hyperlink>
      <w:r>
        <w:t>,</w:t>
      </w:r>
    </w:p>
    <w:p w:rsidR="000D02CA" w:rsidRDefault="000D02CA">
      <w:pPr>
        <w:pStyle w:val="ConsPlusNormal"/>
        <w:jc w:val="center"/>
      </w:pPr>
      <w:r>
        <w:t xml:space="preserve">от 10.05.2012 </w:t>
      </w:r>
      <w:hyperlink r:id="rId26" w:history="1">
        <w:r>
          <w:rPr>
            <w:color w:val="0000FF"/>
          </w:rPr>
          <w:t>N ММВ-7-2/297@</w:t>
        </w:r>
      </w:hyperlink>
      <w:r>
        <w:t>)</w:t>
      </w:r>
    </w:p>
    <w:p w:rsidR="000D02CA" w:rsidRDefault="000D02CA">
      <w:pPr>
        <w:pStyle w:val="ConsPlusNormal"/>
        <w:ind w:firstLine="540"/>
        <w:jc w:val="both"/>
      </w:pPr>
    </w:p>
    <w:p w:rsidR="000D02CA" w:rsidRDefault="000D02CA">
      <w:pPr>
        <w:pStyle w:val="ConsPlusNormal"/>
        <w:jc w:val="center"/>
        <w:outlineLvl w:val="1"/>
      </w:pPr>
      <w:r>
        <w:t>Введение</w:t>
      </w:r>
    </w:p>
    <w:p w:rsidR="000D02CA" w:rsidRDefault="000D02CA">
      <w:pPr>
        <w:pStyle w:val="ConsPlusNormal"/>
        <w:ind w:firstLine="540"/>
        <w:jc w:val="both"/>
      </w:pPr>
    </w:p>
    <w:p w:rsidR="000D02CA" w:rsidRDefault="000D02CA">
      <w:pPr>
        <w:pStyle w:val="ConsPlusNormal"/>
        <w:ind w:firstLine="540"/>
        <w:jc w:val="both"/>
      </w:pPr>
      <w:r>
        <w:t>Президентом Российской Федерации определено, что государственная налоговая политика должна формироваться исходя из необходимости стимулирования позитивных структурных изменений в экономике, последовательного снижения совокупной налоговой нагрузки, качественного улучшения налогового администрирования.</w:t>
      </w:r>
    </w:p>
    <w:p w:rsidR="000D02CA" w:rsidRDefault="000D02CA">
      <w:pPr>
        <w:pStyle w:val="ConsPlusNormal"/>
        <w:spacing w:before="220"/>
        <w:ind w:firstLine="540"/>
        <w:jc w:val="both"/>
      </w:pPr>
      <w:r>
        <w:lastRenderedPageBreak/>
        <w:t>Проводимое государством все последние годы облегчение налогового бремени путем снижения налоговых ставок, отмены отдельных налогов и снятия неоправданных ограничений создает оптимальные условия для ведения бизнеса и исполнения налоговых обязательств.</w:t>
      </w:r>
    </w:p>
    <w:p w:rsidR="000D02CA" w:rsidRDefault="000D02CA">
      <w:pPr>
        <w:pStyle w:val="ConsPlusNormal"/>
        <w:spacing w:before="220"/>
        <w:ind w:firstLine="540"/>
        <w:jc w:val="both"/>
      </w:pPr>
      <w:r>
        <w:t>Качественное налоговое администрирование является одним из условий эффективного функционирования налоговой системы и экономики государства.</w:t>
      </w:r>
    </w:p>
    <w:p w:rsidR="000D02CA" w:rsidRDefault="000D02CA">
      <w:pPr>
        <w:pStyle w:val="ConsPlusNormal"/>
        <w:spacing w:before="220"/>
        <w:ind w:firstLine="540"/>
        <w:jc w:val="both"/>
      </w:pPr>
      <w:r>
        <w:t>Позитивное развитие основных составляющих налоговой политики государства, которыми являются снижение совокупной налоговой нагрузки и улучшение налогового администрирования, неразрывно связано с налоговым контролем, целью которого является обеспечение своевременного и полного поступления налогов и других обязательных платежей в бюджет, в том числе за счет достижения высокого уровня налоговой дисциплины и грамотности налогоплательщиков.</w:t>
      </w:r>
    </w:p>
    <w:p w:rsidR="000D02CA" w:rsidRDefault="000D02CA">
      <w:pPr>
        <w:pStyle w:val="ConsPlusNormal"/>
        <w:spacing w:before="220"/>
        <w:ind w:firstLine="540"/>
        <w:jc w:val="both"/>
      </w:pPr>
      <w:r>
        <w:t>Основной и наиболее эффективной формой налогового контроля являются выездные налоговые проверки. В результате проведения выездных налоговых проверок налоговыми органами должны одновременно решаться несколько задач, наиболее важные из которых:</w:t>
      </w:r>
    </w:p>
    <w:p w:rsidR="000D02CA" w:rsidRDefault="000D02CA">
      <w:pPr>
        <w:pStyle w:val="ConsPlusNormal"/>
        <w:spacing w:before="220"/>
        <w:ind w:firstLine="540"/>
        <w:jc w:val="both"/>
      </w:pPr>
      <w:r>
        <w:t>выявление и пресечение нарушений законодательства о налогах и сборах;</w:t>
      </w:r>
    </w:p>
    <w:p w:rsidR="000D02CA" w:rsidRDefault="000D02CA">
      <w:pPr>
        <w:pStyle w:val="ConsPlusNormal"/>
        <w:spacing w:before="220"/>
        <w:ind w:firstLine="540"/>
        <w:jc w:val="both"/>
      </w:pPr>
      <w:r>
        <w:t>предупреждение налоговых правонарушений.</w:t>
      </w:r>
    </w:p>
    <w:p w:rsidR="000D02CA" w:rsidRDefault="000D02CA">
      <w:pPr>
        <w:pStyle w:val="ConsPlusNormal"/>
        <w:spacing w:before="220"/>
        <w:ind w:firstLine="540"/>
        <w:jc w:val="both"/>
      </w:pPr>
      <w:r>
        <w:t>При этом выездные налоговые проверки должны отвечать требованиям безусловного обеспечения законных интересов государства и прав налогоплательщиков, повышения их защищенности от неправомерных требований налоговых органов и создания для налогоплательщика максимально комфортных условий для исчисления и уплаты налогов.</w:t>
      </w:r>
    </w:p>
    <w:p w:rsidR="000D02CA" w:rsidRDefault="000D02CA">
      <w:pPr>
        <w:pStyle w:val="ConsPlusNormal"/>
        <w:spacing w:before="220"/>
        <w:ind w:firstLine="540"/>
        <w:jc w:val="both"/>
      </w:pPr>
      <w:r>
        <w:t>В целях эффективного решения всех этих задач подготовлена настоящая Концепция системы планирования выездных налоговых проверок (далее - Концепция), предусматривающая новый подход к построению системы отбора объектов для проведения выездных налоговых проверок.</w:t>
      </w:r>
    </w:p>
    <w:p w:rsidR="000D02CA" w:rsidRDefault="000D02CA">
      <w:pPr>
        <w:pStyle w:val="ConsPlusNormal"/>
        <w:spacing w:before="220"/>
        <w:ind w:firstLine="540"/>
        <w:jc w:val="both"/>
      </w:pPr>
      <w:r>
        <w:t>Согласно Концепции планирование выездных налоговых проверок - это открытый процесс, построенный на отборе налогоплательщиков для проведения выездных налоговых проверок по критериям риска совершения налогового правонарушения, в том числе общедоступным. Ранее планирование выездных налоговых проверок являлось сугубо внутренней конфиденциальной процедурой налоговых органов.</w:t>
      </w:r>
    </w:p>
    <w:p w:rsidR="000D02CA" w:rsidRDefault="000D02CA">
      <w:pPr>
        <w:pStyle w:val="ConsPlusNormal"/>
        <w:spacing w:before="220"/>
        <w:ind w:firstLine="540"/>
        <w:jc w:val="both"/>
      </w:pPr>
      <w:r>
        <w:t>В целях обеспечения системного подхода к отбору объектов для проведения выездных налоговых проверок Концепция определяет алгоритм такого отбора. Отбор основан на качественном и всестороннем анализе всей информации, которой располагают налоговые органы (в том числе из внешних источников), и определении на ее основе "зон риска" совершения налоговых правонарушений.</w:t>
      </w:r>
    </w:p>
    <w:p w:rsidR="000D02CA" w:rsidRDefault="000D02CA">
      <w:pPr>
        <w:pStyle w:val="ConsPlusNormal"/>
        <w:spacing w:before="220"/>
        <w:ind w:firstLine="540"/>
        <w:jc w:val="both"/>
      </w:pPr>
      <w:r>
        <w:t>Таким образом, в настоящей Концепции планирование выездных налоговых проверок взаимоувязано с формированием и развитием у налогоплательщиков правильного понимания законодательства о налогах и сборах, убеждения в недопустимости его нарушения и необходимости точного соблюдения законов.</w:t>
      </w:r>
    </w:p>
    <w:p w:rsidR="000D02CA" w:rsidRDefault="000D02CA">
      <w:pPr>
        <w:pStyle w:val="ConsPlusNormal"/>
        <w:ind w:firstLine="540"/>
        <w:jc w:val="both"/>
      </w:pPr>
    </w:p>
    <w:p w:rsidR="000D02CA" w:rsidRDefault="000D02CA">
      <w:pPr>
        <w:pStyle w:val="ConsPlusNormal"/>
        <w:jc w:val="center"/>
        <w:outlineLvl w:val="1"/>
      </w:pPr>
      <w:r>
        <w:t>1. Цели разработки Концепции</w:t>
      </w:r>
    </w:p>
    <w:p w:rsidR="000D02CA" w:rsidRDefault="000D02CA">
      <w:pPr>
        <w:pStyle w:val="ConsPlusNormal"/>
        <w:ind w:firstLine="540"/>
        <w:jc w:val="both"/>
      </w:pPr>
    </w:p>
    <w:p w:rsidR="000D02CA" w:rsidRDefault="000D02CA">
      <w:pPr>
        <w:pStyle w:val="ConsPlusNormal"/>
        <w:ind w:firstLine="540"/>
        <w:jc w:val="both"/>
      </w:pPr>
      <w:r>
        <w:t>Настоящая Концепция разработана в целях:</w:t>
      </w:r>
    </w:p>
    <w:p w:rsidR="000D02CA" w:rsidRDefault="000D02CA">
      <w:pPr>
        <w:pStyle w:val="ConsPlusNormal"/>
        <w:spacing w:before="220"/>
        <w:ind w:firstLine="540"/>
        <w:jc w:val="both"/>
      </w:pPr>
      <w:r>
        <w:t>1) создания единой системы планирования выездных налоговых проверок;</w:t>
      </w:r>
    </w:p>
    <w:p w:rsidR="000D02CA" w:rsidRDefault="000D02CA">
      <w:pPr>
        <w:pStyle w:val="ConsPlusNormal"/>
        <w:spacing w:before="220"/>
        <w:ind w:firstLine="540"/>
        <w:jc w:val="both"/>
      </w:pPr>
      <w:r>
        <w:t>2) повышения налоговой дисциплины и грамотности налогоплательщиков;</w:t>
      </w:r>
    </w:p>
    <w:p w:rsidR="000D02CA" w:rsidRDefault="000D02CA">
      <w:pPr>
        <w:pStyle w:val="ConsPlusNormal"/>
        <w:spacing w:before="220"/>
        <w:ind w:firstLine="540"/>
        <w:jc w:val="both"/>
      </w:pPr>
      <w:r>
        <w:lastRenderedPageBreak/>
        <w:t>3) обеспечения роста доходов государства за счет увеличения числа налогоплательщиков, добровольно и в полном объеме исполняющих налоговые обязательства;</w:t>
      </w:r>
    </w:p>
    <w:p w:rsidR="000D02CA" w:rsidRDefault="000D02CA">
      <w:pPr>
        <w:pStyle w:val="ConsPlusNormal"/>
        <w:spacing w:before="220"/>
        <w:ind w:firstLine="540"/>
        <w:jc w:val="both"/>
      </w:pPr>
      <w:r>
        <w:t>4) сокращения количества налогоплательщиков, функционирующих в "теневом" секторе экономики;</w:t>
      </w:r>
    </w:p>
    <w:p w:rsidR="000D02CA" w:rsidRDefault="000D02CA">
      <w:pPr>
        <w:pStyle w:val="ConsPlusNormal"/>
        <w:spacing w:before="220"/>
        <w:ind w:firstLine="540"/>
        <w:jc w:val="both"/>
      </w:pPr>
      <w:r>
        <w:t>5) информирования налогоплательщиков об основных критериях отбора для проведения выездных налоговых проверок.</w:t>
      </w:r>
    </w:p>
    <w:p w:rsidR="000D02CA" w:rsidRDefault="000D02CA">
      <w:pPr>
        <w:pStyle w:val="ConsPlusNormal"/>
        <w:ind w:firstLine="540"/>
        <w:jc w:val="both"/>
      </w:pPr>
    </w:p>
    <w:p w:rsidR="000D02CA" w:rsidRDefault="000D02CA">
      <w:pPr>
        <w:pStyle w:val="ConsPlusNormal"/>
        <w:jc w:val="center"/>
        <w:outlineLvl w:val="1"/>
      </w:pPr>
      <w:r>
        <w:t>2. Основные принципы планирования</w:t>
      </w:r>
    </w:p>
    <w:p w:rsidR="000D02CA" w:rsidRDefault="000D02CA">
      <w:pPr>
        <w:pStyle w:val="ConsPlusNormal"/>
        <w:ind w:firstLine="540"/>
        <w:jc w:val="both"/>
      </w:pPr>
    </w:p>
    <w:p w:rsidR="000D02CA" w:rsidRDefault="000D02CA">
      <w:pPr>
        <w:pStyle w:val="ConsPlusNormal"/>
        <w:ind w:firstLine="540"/>
        <w:jc w:val="both"/>
      </w:pPr>
      <w:r>
        <w:t>Построение единой, открытой и понятной для налогоплательщиков и налоговых органов системы планирования выездных налоговых проверок базируется на определенных принципах. К ним относятся:</w:t>
      </w:r>
    </w:p>
    <w:p w:rsidR="000D02CA" w:rsidRDefault="000D02CA">
      <w:pPr>
        <w:pStyle w:val="ConsPlusNormal"/>
        <w:spacing w:before="220"/>
        <w:ind w:firstLine="540"/>
        <w:jc w:val="both"/>
      </w:pPr>
      <w:r>
        <w:t>1. Режим наибольшего благоприятствования для добросовестных налогоплательщиков.</w:t>
      </w:r>
    </w:p>
    <w:p w:rsidR="000D02CA" w:rsidRDefault="000D02CA">
      <w:pPr>
        <w:pStyle w:val="ConsPlusNormal"/>
        <w:spacing w:before="220"/>
        <w:ind w:firstLine="540"/>
        <w:jc w:val="both"/>
      </w:pPr>
      <w:r>
        <w:t>2. Своевременность реагирования на признаки возможного совершения налоговых правонарушений.</w:t>
      </w:r>
    </w:p>
    <w:p w:rsidR="000D02CA" w:rsidRDefault="000D02CA">
      <w:pPr>
        <w:pStyle w:val="ConsPlusNormal"/>
        <w:spacing w:before="220"/>
        <w:ind w:firstLine="540"/>
        <w:jc w:val="both"/>
      </w:pPr>
      <w:r>
        <w:t>3. Неотвратимость наказания налогоплательщиков в случае выявления нарушений законодательства о налогах и сборах.</w:t>
      </w:r>
    </w:p>
    <w:p w:rsidR="000D02CA" w:rsidRDefault="000D02CA">
      <w:pPr>
        <w:pStyle w:val="ConsPlusNormal"/>
        <w:spacing w:before="220"/>
        <w:ind w:firstLine="540"/>
        <w:jc w:val="both"/>
      </w:pPr>
      <w:r>
        <w:t>4. Обоснованность выбора объектов проверки.</w:t>
      </w:r>
    </w:p>
    <w:p w:rsidR="000D02CA" w:rsidRDefault="000D02CA">
      <w:pPr>
        <w:pStyle w:val="ConsPlusNormal"/>
        <w:spacing w:before="220"/>
        <w:ind w:firstLine="540"/>
        <w:jc w:val="both"/>
      </w:pPr>
      <w:r>
        <w:t>В соответствии с новым подходом к организации системы планирования изменен отбор объектов для проведения выездных налоговых проверок. Основой данной системы является всесторонний анализ всей имеющейся у налогового органа информации на каждом этапе планирования и подготовки выездной налоговой проверки.</w:t>
      </w:r>
    </w:p>
    <w:p w:rsidR="000D02CA" w:rsidRDefault="000D02CA">
      <w:pPr>
        <w:pStyle w:val="ConsPlusNormal"/>
        <w:spacing w:before="220"/>
        <w:ind w:firstLine="540"/>
        <w:jc w:val="both"/>
      </w:pPr>
      <w:r>
        <w:t>Вместе с тем налогоплательщик может использовать свое право на самостоятельную оценку рисков и оценить преимущество самостоятельного выявления и исправления допущенных ошибок при исчислении налогов.</w:t>
      </w:r>
    </w:p>
    <w:p w:rsidR="000D02CA" w:rsidRDefault="000D02CA">
      <w:pPr>
        <w:pStyle w:val="ConsPlusNormal"/>
        <w:spacing w:before="220"/>
        <w:ind w:firstLine="540"/>
        <w:jc w:val="both"/>
      </w:pPr>
      <w:r>
        <w:t xml:space="preserve">Каждый налогоплательщик должен понимать, что от прозрачности его деятельности, полноты исчисления и уплаты налогов в бюджет зависит возможность </w:t>
      </w:r>
      <w:proofErr w:type="spellStart"/>
      <w:r>
        <w:t>невключения</w:t>
      </w:r>
      <w:proofErr w:type="spellEnd"/>
      <w:r>
        <w:t xml:space="preserve"> в план выездных налоговых проверок.</w:t>
      </w:r>
    </w:p>
    <w:p w:rsidR="000D02CA" w:rsidRDefault="000D02CA">
      <w:pPr>
        <w:pStyle w:val="ConsPlusNormal"/>
        <w:spacing w:before="220"/>
        <w:ind w:firstLine="540"/>
        <w:jc w:val="both"/>
      </w:pPr>
      <w:r>
        <w:t>Таким образом, в соответствии с настоящей Концепцией планирование выездных налоговых проверок ведется на основе принципа двухсторонней ответственности налогоплательщиков и налоговых органов, при соблюдении которого первые стремятся к исполнению своих налоговых обязательств, а вторые - к обоснованному отбору налогоплательщиков для проведения выездных налоговых проверок.</w:t>
      </w:r>
    </w:p>
    <w:p w:rsidR="000D02CA" w:rsidRDefault="000D02CA">
      <w:pPr>
        <w:pStyle w:val="ConsPlusNormal"/>
        <w:ind w:firstLine="540"/>
        <w:jc w:val="both"/>
      </w:pPr>
    </w:p>
    <w:p w:rsidR="000D02CA" w:rsidRDefault="000D02CA">
      <w:pPr>
        <w:pStyle w:val="ConsPlusNormal"/>
        <w:jc w:val="center"/>
        <w:outlineLvl w:val="1"/>
      </w:pPr>
      <w:r>
        <w:t>3. Структура отбора налогоплательщиков для проведения</w:t>
      </w:r>
    </w:p>
    <w:p w:rsidR="000D02CA" w:rsidRDefault="000D02CA">
      <w:pPr>
        <w:pStyle w:val="ConsPlusNormal"/>
        <w:jc w:val="center"/>
      </w:pPr>
      <w:r>
        <w:t>выездных налоговых проверок</w:t>
      </w:r>
    </w:p>
    <w:p w:rsidR="000D02CA" w:rsidRDefault="000D02CA">
      <w:pPr>
        <w:pStyle w:val="ConsPlusNormal"/>
        <w:ind w:firstLine="540"/>
        <w:jc w:val="both"/>
      </w:pPr>
    </w:p>
    <w:p w:rsidR="000D02CA" w:rsidRDefault="000D02CA">
      <w:pPr>
        <w:pStyle w:val="ConsPlusNormal"/>
        <w:ind w:firstLine="540"/>
        <w:jc w:val="both"/>
      </w:pPr>
      <w:r>
        <w:t>Обоснованный выбор объектов для проведения выездных налоговых проверок невозможен без всестороннего анализа всей информации, поступающей в налоговые органы из внутренних и внешних источников.</w:t>
      </w:r>
    </w:p>
    <w:p w:rsidR="000D02CA" w:rsidRDefault="000D02CA">
      <w:pPr>
        <w:pStyle w:val="ConsPlusNormal"/>
        <w:spacing w:before="220"/>
        <w:ind w:firstLine="540"/>
        <w:jc w:val="both"/>
      </w:pPr>
      <w:r>
        <w:t>К информации из внутренних источников относится информация о налогоплательщиках, полученная налоговыми органами самостоятельно в процессе выполнения ими функций, возложенных на налоговую службу.</w:t>
      </w:r>
    </w:p>
    <w:p w:rsidR="000D02CA" w:rsidRDefault="000D02CA">
      <w:pPr>
        <w:pStyle w:val="ConsPlusNormal"/>
        <w:spacing w:before="220"/>
        <w:ind w:firstLine="540"/>
        <w:jc w:val="both"/>
      </w:pPr>
      <w:r>
        <w:t xml:space="preserve">К информации из внешних источников относится информация о налогоплательщиках, </w:t>
      </w:r>
      <w:r>
        <w:lastRenderedPageBreak/>
        <w:t xml:space="preserve">полученная налоговыми органами в соответствии с действующим </w:t>
      </w:r>
      <w:hyperlink r:id="rId27" w:history="1">
        <w:r>
          <w:rPr>
            <w:color w:val="0000FF"/>
          </w:rPr>
          <w:t>законодательством</w:t>
        </w:r>
      </w:hyperlink>
      <w:r>
        <w:t xml:space="preserve"> или на основании соглашений по обмену информацией с контролирующими и правоохранительными органами, органами государственной власти и местного самоуправления, а также иная информация, в том числе общедоступная.</w:t>
      </w:r>
    </w:p>
    <w:p w:rsidR="000D02CA" w:rsidRDefault="000D02CA">
      <w:pPr>
        <w:pStyle w:val="ConsPlusNormal"/>
        <w:spacing w:before="220"/>
        <w:ind w:firstLine="540"/>
        <w:jc w:val="both"/>
      </w:pPr>
      <w:r>
        <w:t>Проводимый с целью отбора налогоплательщиков для проведения выездных налоговых проверок анализ финансово-экономических показателей их деятельности содержит несколько уровней, в том числе:</w:t>
      </w:r>
    </w:p>
    <w:p w:rsidR="000D02CA" w:rsidRDefault="000D02CA">
      <w:pPr>
        <w:pStyle w:val="ConsPlusNormal"/>
        <w:spacing w:before="220"/>
        <w:ind w:firstLine="540"/>
        <w:jc w:val="both"/>
      </w:pPr>
      <w:r>
        <w:t>анализ сумм исчисленных налоговых платежей и их динамики, который позволяет выявить налогоплательщиков, у которых уменьшаются суммы начислений налоговых платежей;</w:t>
      </w:r>
    </w:p>
    <w:p w:rsidR="000D02CA" w:rsidRDefault="000D02CA">
      <w:pPr>
        <w:pStyle w:val="ConsPlusNormal"/>
        <w:spacing w:before="220"/>
        <w:ind w:firstLine="540"/>
        <w:jc w:val="both"/>
      </w:pPr>
      <w:r>
        <w:t>анализ сумм уплаченных налоговых платежей и их динамики, проводимый по каждому виду налога (сбора) с целью контроля за полнотой и своевременностью перечисления налоговых платежей;</w:t>
      </w:r>
    </w:p>
    <w:p w:rsidR="000D02CA" w:rsidRDefault="000D02CA">
      <w:pPr>
        <w:pStyle w:val="ConsPlusNormal"/>
        <w:spacing w:before="220"/>
        <w:ind w:firstLine="540"/>
        <w:jc w:val="both"/>
      </w:pPr>
      <w:r>
        <w:t>анализ показателей налоговой и (или) бухгалтерской отчетности налогоплательщиков, позволяющий определить значительные отклонения показателей финансово-хозяйственной деятельности текущего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 а также выявить противоречия между сведениями, содержащимися в представленных документах, и (или) несоответствие информации, которой располагает налоговый орган;</w:t>
      </w:r>
    </w:p>
    <w:p w:rsidR="000D02CA" w:rsidRDefault="000D02CA">
      <w:pPr>
        <w:pStyle w:val="ConsPlusNormal"/>
        <w:spacing w:before="220"/>
        <w:ind w:firstLine="540"/>
        <w:jc w:val="both"/>
      </w:pPr>
      <w:r>
        <w:t>анализ факторов и причин, влияющих на формирование налоговой базы.</w:t>
      </w:r>
    </w:p>
    <w:p w:rsidR="000D02CA" w:rsidRDefault="000D02CA">
      <w:pPr>
        <w:pStyle w:val="ConsPlusNormal"/>
        <w:spacing w:before="220"/>
        <w:ind w:firstLine="540"/>
        <w:jc w:val="both"/>
      </w:pPr>
      <w:r>
        <w:t>В случае выбора объекта для проведения выездной налоговой проверки налоговый орган определяет целесообразность проведения выездных налоговых проверок контрагентов и (или) аффилированных лиц проверяемого налогоплательщика.</w:t>
      </w:r>
    </w:p>
    <w:p w:rsidR="000D02CA" w:rsidRDefault="000D02CA">
      <w:pPr>
        <w:pStyle w:val="ConsPlusNormal"/>
        <w:spacing w:before="220"/>
        <w:ind w:firstLine="540"/>
        <w:jc w:val="both"/>
      </w:pPr>
      <w:r>
        <w:t>В соответствии с основными целями и принципами настоящей Концепции выбор объектов для проведения выездных налоговых проверок построен на целенаправленном отборе, тщательном и постоянно проводимом всестороннем анализе всей имеющейся у налоговых органов информации о каждом объекте независимо от его формы собственности и сумм налоговых обязательств. При осуществлении планирования подлежат анализу все существенные аспекты как отдельной сделки, так и деятельности налогоплательщика в целом.</w:t>
      </w:r>
    </w:p>
    <w:p w:rsidR="000D02CA" w:rsidRDefault="000D02CA">
      <w:pPr>
        <w:pStyle w:val="ConsPlusNormal"/>
        <w:spacing w:before="220"/>
        <w:ind w:firstLine="540"/>
        <w:jc w:val="both"/>
      </w:pPr>
      <w:r>
        <w:t>Приоритетными для включения в план выездных налоговых проверок являются те налогоплательщики, в отношении которых у налогового органа имеются сведения об их участии в схемах ухода от налогообложения или схемах минимизации налоговых обязательств, и (или) результаты проведенного анализа финансово-хозяйственной деятельности налогоплательщика свидетельствуют о предполагаемых налоговых правонарушениях.</w:t>
      </w:r>
    </w:p>
    <w:p w:rsidR="000D02CA" w:rsidRDefault="000D02CA">
      <w:pPr>
        <w:pStyle w:val="ConsPlusNormal"/>
        <w:ind w:firstLine="540"/>
        <w:jc w:val="both"/>
      </w:pPr>
    </w:p>
    <w:p w:rsidR="000D02CA" w:rsidRPr="006C3185" w:rsidRDefault="000D02CA">
      <w:pPr>
        <w:pStyle w:val="ConsPlusNormal"/>
        <w:jc w:val="center"/>
        <w:outlineLvl w:val="1"/>
        <w:rPr>
          <w:highlight w:val="yellow"/>
        </w:rPr>
      </w:pPr>
      <w:r w:rsidRPr="006C3185">
        <w:rPr>
          <w:highlight w:val="yellow"/>
        </w:rPr>
        <w:t>4. Критерии самостоятельной оценки рисков</w:t>
      </w:r>
    </w:p>
    <w:p w:rsidR="000D02CA" w:rsidRDefault="000D02CA">
      <w:pPr>
        <w:pStyle w:val="ConsPlusNormal"/>
        <w:jc w:val="center"/>
      </w:pPr>
      <w:r w:rsidRPr="006C3185">
        <w:rPr>
          <w:highlight w:val="yellow"/>
        </w:rPr>
        <w:t>для налогоплательщиков</w:t>
      </w:r>
    </w:p>
    <w:p w:rsidR="000D02CA" w:rsidRDefault="000D02CA">
      <w:pPr>
        <w:pStyle w:val="ConsPlusNormal"/>
        <w:ind w:firstLine="540"/>
        <w:jc w:val="both"/>
      </w:pPr>
    </w:p>
    <w:p w:rsidR="000D02CA" w:rsidRDefault="000D02CA">
      <w:pPr>
        <w:pStyle w:val="ConsPlusNormal"/>
        <w:ind w:firstLine="540"/>
        <w:jc w:val="both"/>
      </w:pPr>
      <w:r>
        <w:t>Настоящая Концепция предусматривает проведение налогоплательщиком самостоятельной оценки рисков по результатам своей финансово-хозяйственной деятельности по приведенным ниже критериям.</w:t>
      </w:r>
    </w:p>
    <w:p w:rsidR="000D02CA" w:rsidRDefault="000D02CA">
      <w:pPr>
        <w:pStyle w:val="ConsPlusNormal"/>
        <w:spacing w:before="220"/>
        <w:ind w:firstLine="540"/>
        <w:jc w:val="both"/>
      </w:pPr>
      <w:r>
        <w:t>Общедоступными критериями самостоятельной оценки рисков для налогоплательщиков, используемыми налоговыми органами в процессе отбора объектов для проведения выездных налоговых проверок, могут являться:</w:t>
      </w:r>
    </w:p>
    <w:p w:rsidR="000D02CA" w:rsidRDefault="000D02CA">
      <w:pPr>
        <w:pStyle w:val="ConsPlusNormal"/>
        <w:spacing w:before="220"/>
        <w:ind w:firstLine="540"/>
        <w:jc w:val="both"/>
      </w:pPr>
      <w:r w:rsidRPr="00B668A4">
        <w:rPr>
          <w:highlight w:val="yellow"/>
        </w:rPr>
        <w:t>1. Налоговая нагрузка у данного налогоплательщика ниже ее среднего уровня по хозяйствующим субъектам в конкретной отрасли (виду экономической деятельности).</w:t>
      </w:r>
    </w:p>
    <w:p w:rsidR="000D02CA" w:rsidRDefault="000D02CA">
      <w:pPr>
        <w:pStyle w:val="ConsPlusNormal"/>
        <w:spacing w:before="220"/>
        <w:ind w:firstLine="540"/>
        <w:jc w:val="both"/>
      </w:pPr>
      <w:r w:rsidRPr="00B668A4">
        <w:rPr>
          <w:highlight w:val="yellow"/>
        </w:rPr>
        <w:lastRenderedPageBreak/>
        <w:t>2. Отражение в бухгалтерской или налоговой отчетности убытков на протяжении нескольких налоговых периодов.</w:t>
      </w:r>
    </w:p>
    <w:p w:rsidR="000D02CA" w:rsidRDefault="000D02CA">
      <w:pPr>
        <w:pStyle w:val="ConsPlusNormal"/>
        <w:spacing w:before="220"/>
        <w:ind w:firstLine="540"/>
        <w:jc w:val="both"/>
      </w:pPr>
      <w:r w:rsidRPr="00B668A4">
        <w:rPr>
          <w:highlight w:val="yellow"/>
        </w:rPr>
        <w:t>3. Отражение в налоговой отчетности значительных сумм налоговых вычетов за определенный период.</w:t>
      </w:r>
    </w:p>
    <w:p w:rsidR="000D02CA" w:rsidRDefault="000D02CA">
      <w:pPr>
        <w:pStyle w:val="ConsPlusNormal"/>
        <w:spacing w:before="220"/>
        <w:ind w:firstLine="540"/>
        <w:jc w:val="both"/>
      </w:pPr>
      <w:r>
        <w:t>4. Опережающий темп роста расходов над темпом роста доходов от реализации товаров (работ, услуг).</w:t>
      </w:r>
    </w:p>
    <w:p w:rsidR="000D02CA" w:rsidRDefault="000D02CA">
      <w:pPr>
        <w:pStyle w:val="ConsPlusNormal"/>
        <w:spacing w:before="220"/>
        <w:ind w:firstLine="540"/>
        <w:jc w:val="both"/>
      </w:pPr>
      <w:r>
        <w:t>5. Выплата среднемесячной заработной платы на одного работника ниже среднего уровня по виду экономической деятельности в субъекте Российской Федерации.</w:t>
      </w:r>
    </w:p>
    <w:p w:rsidR="000D02CA" w:rsidRDefault="000D02CA">
      <w:pPr>
        <w:pStyle w:val="ConsPlusNormal"/>
        <w:spacing w:before="220"/>
        <w:ind w:firstLine="540"/>
        <w:jc w:val="both"/>
      </w:pPr>
      <w:r>
        <w:t xml:space="preserve">6. Неоднократное приближение к предельному значению установленных Налоговым </w:t>
      </w:r>
      <w:hyperlink r:id="rId28" w:history="1">
        <w:r>
          <w:rPr>
            <w:color w:val="0000FF"/>
          </w:rPr>
          <w:t>кодексом</w:t>
        </w:r>
      </w:hyperlink>
      <w:r>
        <w:t xml:space="preserve"> Российской Федерации величин показателей, предоставляющих право применять налогоплательщикам специальные налоговые режимы.</w:t>
      </w:r>
    </w:p>
    <w:p w:rsidR="000D02CA" w:rsidRDefault="000D02CA">
      <w:pPr>
        <w:pStyle w:val="ConsPlusNormal"/>
        <w:spacing w:before="220"/>
        <w:ind w:firstLine="540"/>
        <w:jc w:val="both"/>
      </w:pPr>
      <w:r>
        <w:t>7. Отражение индивидуальным предпринимателем суммы расхода, максимально приближенной к сумме его дохода, полученного за календарный год.</w:t>
      </w:r>
    </w:p>
    <w:p w:rsidR="000D02CA" w:rsidRDefault="000D02CA">
      <w:pPr>
        <w:pStyle w:val="ConsPlusNormal"/>
        <w:spacing w:before="220"/>
        <w:ind w:firstLine="540"/>
        <w:jc w:val="both"/>
      </w:pPr>
      <w:r w:rsidRPr="008C2FE8">
        <w:rPr>
          <w:highlight w:val="yellow"/>
        </w:rPr>
        <w:t>8. Построение финансово-хозяйственной деятельности на основе заключения договоров с контрагентами-перекупщиками или посредниками ("цепочки контрагентов") без наличия разумных экономических или иных причин (деловой цели).</w:t>
      </w:r>
    </w:p>
    <w:p w:rsidR="000D02CA" w:rsidRDefault="000D02CA">
      <w:pPr>
        <w:pStyle w:val="ConsPlusNormal"/>
        <w:spacing w:before="220"/>
        <w:ind w:firstLine="540"/>
        <w:jc w:val="both"/>
      </w:pPr>
      <w:r>
        <w:t>9. Непредставление налогоплательщиком пояснений на уведомление налогового органа о выявлении несоответствия показателей деятельности, и (или) непредставление налоговому органу запрашиваемых документов, и (или) наличие информации об их уничтожении, порче и т.п.</w:t>
      </w:r>
    </w:p>
    <w:p w:rsidR="000D02CA" w:rsidRDefault="000D02CA">
      <w:pPr>
        <w:pStyle w:val="ConsPlusNormal"/>
        <w:jc w:val="both"/>
      </w:pPr>
      <w:r>
        <w:t xml:space="preserve">(п. 9 в ред. </w:t>
      </w:r>
      <w:hyperlink r:id="rId29" w:history="1">
        <w:r>
          <w:rPr>
            <w:color w:val="0000FF"/>
          </w:rPr>
          <w:t>Приказа</w:t>
        </w:r>
      </w:hyperlink>
      <w:r>
        <w:t xml:space="preserve"> ФНС России от 10.05.2012 N ММВ-7-2/297@)</w:t>
      </w:r>
    </w:p>
    <w:p w:rsidR="000D02CA" w:rsidRDefault="000D02CA">
      <w:pPr>
        <w:pStyle w:val="ConsPlusNormal"/>
        <w:spacing w:before="220"/>
        <w:ind w:firstLine="540"/>
        <w:jc w:val="both"/>
      </w:pPr>
      <w:r>
        <w:t>10.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w:t>
      </w:r>
    </w:p>
    <w:p w:rsidR="000D02CA" w:rsidRDefault="000D02CA">
      <w:pPr>
        <w:pStyle w:val="ConsPlusNormal"/>
        <w:spacing w:before="220"/>
        <w:ind w:firstLine="540"/>
        <w:jc w:val="both"/>
      </w:pPr>
      <w:r>
        <w:t>11. Значительное отклонение уровня рентабельности по данным бухгалтерского учета от уровня рентабельности для данной сферы деятельности по данным статистики.</w:t>
      </w:r>
    </w:p>
    <w:p w:rsidR="000D02CA" w:rsidRDefault="000D02CA">
      <w:pPr>
        <w:pStyle w:val="ConsPlusNormal"/>
        <w:spacing w:before="220"/>
        <w:ind w:firstLine="540"/>
        <w:jc w:val="both"/>
      </w:pPr>
      <w:r w:rsidRPr="003B240F">
        <w:rPr>
          <w:highlight w:val="yellow"/>
        </w:rPr>
        <w:t>12. Ведение финансово-хозяйственной деятельности с высоким налоговым риском.</w:t>
      </w:r>
    </w:p>
    <w:p w:rsidR="000D02CA" w:rsidRDefault="000D02CA">
      <w:pPr>
        <w:pStyle w:val="ConsPlusNormal"/>
        <w:spacing w:before="220"/>
        <w:ind w:firstLine="540"/>
        <w:jc w:val="both"/>
      </w:pPr>
      <w:r>
        <w:t xml:space="preserve">При оценке вышеуказанных показателей налоговый орган в обязательном порядке анализирует возможность извлечения либо наличие необоснованной налоговой выгоды, в том числе по обстоятельствам, указанным в </w:t>
      </w:r>
      <w:hyperlink r:id="rId30" w:history="1">
        <w:r>
          <w:rPr>
            <w:color w:val="0000FF"/>
          </w:rPr>
          <w:t>Постановлении</w:t>
        </w:r>
      </w:hyperlink>
      <w:r>
        <w:t xml:space="preserve"> Пленума Высшего Арбитражного Суда Российской Федерации от 12.10.2006 N 53.</w:t>
      </w:r>
    </w:p>
    <w:p w:rsidR="000D02CA" w:rsidRDefault="000D02CA">
      <w:pPr>
        <w:pStyle w:val="ConsPlusNormal"/>
        <w:spacing w:before="220"/>
        <w:ind w:firstLine="540"/>
        <w:jc w:val="both"/>
      </w:pPr>
      <w:r>
        <w:t>Систематическое проведение самостоятельной оценки рисков по результатам своей финансово-хозяйственной деятельности позволит налогоплательщику своевременно оценить налоговые риски и уточнить свои налоговые обязательства.</w:t>
      </w:r>
    </w:p>
    <w:p w:rsidR="000D02CA" w:rsidRDefault="000D02CA">
      <w:pPr>
        <w:pStyle w:val="ConsPlusNormal"/>
        <w:ind w:firstLine="540"/>
        <w:jc w:val="both"/>
      </w:pPr>
    </w:p>
    <w:p w:rsidR="000D02CA" w:rsidRDefault="000D02CA">
      <w:pPr>
        <w:pStyle w:val="ConsPlusNormal"/>
        <w:jc w:val="center"/>
        <w:outlineLvl w:val="1"/>
      </w:pPr>
      <w:r>
        <w:t>5. Результаты внедрения Концепции</w:t>
      </w:r>
    </w:p>
    <w:p w:rsidR="000D02CA" w:rsidRDefault="000D02CA">
      <w:pPr>
        <w:pStyle w:val="ConsPlusNormal"/>
        <w:ind w:firstLine="540"/>
        <w:jc w:val="both"/>
      </w:pPr>
    </w:p>
    <w:p w:rsidR="000D02CA" w:rsidRDefault="000D02CA">
      <w:pPr>
        <w:pStyle w:val="ConsPlusNormal"/>
        <w:ind w:firstLine="540"/>
        <w:jc w:val="both"/>
      </w:pPr>
      <w:r>
        <w:t>Настоящая Концепция определяет основные приоритеты, принципы и направления реализации единого подхода к планированию выездных налоговых проверок.</w:t>
      </w:r>
    </w:p>
    <w:p w:rsidR="000D02CA" w:rsidRDefault="000D02CA">
      <w:pPr>
        <w:pStyle w:val="ConsPlusNormal"/>
        <w:spacing w:before="220"/>
        <w:ind w:firstLine="540"/>
        <w:jc w:val="both"/>
      </w:pPr>
      <w:r>
        <w:t>Предлагаемая система планирования позволит:</w:t>
      </w:r>
    </w:p>
    <w:p w:rsidR="000D02CA" w:rsidRDefault="000D02CA">
      <w:pPr>
        <w:pStyle w:val="ConsPlusNormal"/>
        <w:spacing w:before="220"/>
        <w:ind w:firstLine="540"/>
        <w:jc w:val="both"/>
      </w:pPr>
      <w:r>
        <w:t>1) для налогоплательщиков - максимально уменьшить вероятность того, что выездная налоговая проверка в текущем году затронет законопослушного налогоплательщика, полностью исполнившего свои обязательства перед бюджетом;</w:t>
      </w:r>
    </w:p>
    <w:p w:rsidR="000D02CA" w:rsidRDefault="000D02CA">
      <w:pPr>
        <w:pStyle w:val="ConsPlusNormal"/>
        <w:spacing w:before="220"/>
        <w:ind w:firstLine="540"/>
        <w:jc w:val="both"/>
      </w:pPr>
      <w:r>
        <w:lastRenderedPageBreak/>
        <w:t>2) для налоговых органов - выявить наиболее вероятные "зоны риска" (нарушения законодательства о налогах и сборах), своевременно отреагировать на возможное совершение налоговых правонарушений и определить необходимые мероприятия налогового контроля.</w:t>
      </w:r>
    </w:p>
    <w:p w:rsidR="000D02CA" w:rsidRDefault="000D02CA">
      <w:pPr>
        <w:pStyle w:val="ConsPlusNormal"/>
        <w:spacing w:before="220"/>
        <w:ind w:firstLine="540"/>
        <w:jc w:val="both"/>
      </w:pPr>
      <w:r>
        <w:t>Принципы, заложенные в настоящей Концепции, позволят реализовать:</w:t>
      </w:r>
    </w:p>
    <w:p w:rsidR="000D02CA" w:rsidRDefault="000D02CA">
      <w:pPr>
        <w:pStyle w:val="ConsPlusNormal"/>
        <w:spacing w:before="220"/>
        <w:ind w:firstLine="540"/>
        <w:jc w:val="both"/>
      </w:pPr>
      <w:r>
        <w:t>1. Формирование единого подхода к планированию выездных налоговых проверок.</w:t>
      </w:r>
    </w:p>
    <w:p w:rsidR="000D02CA" w:rsidRDefault="000D02CA">
      <w:pPr>
        <w:pStyle w:val="ConsPlusNormal"/>
        <w:spacing w:before="220"/>
        <w:ind w:firstLine="540"/>
        <w:jc w:val="both"/>
      </w:pPr>
      <w:r>
        <w:t>2. Стимулирование налогоплательщиков в части соблюдения законодательства о налогах и сборах.</w:t>
      </w:r>
    </w:p>
    <w:p w:rsidR="000D02CA" w:rsidRDefault="000D02CA">
      <w:pPr>
        <w:pStyle w:val="ConsPlusNormal"/>
        <w:spacing w:before="220"/>
        <w:ind w:firstLine="540"/>
        <w:jc w:val="both"/>
      </w:pPr>
      <w:r>
        <w:t>3. Повышение налоговой грамотности и дисциплины налогоплательщиков.</w:t>
      </w: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ind w:firstLine="540"/>
        <w:jc w:val="both"/>
      </w:pPr>
    </w:p>
    <w:p w:rsidR="000D02CA" w:rsidRPr="00653C25" w:rsidRDefault="000D02CA">
      <w:pPr>
        <w:pStyle w:val="ConsPlusNormal"/>
        <w:jc w:val="right"/>
        <w:outlineLvl w:val="0"/>
        <w:rPr>
          <w:highlight w:val="yellow"/>
        </w:rPr>
      </w:pPr>
      <w:r w:rsidRPr="00653C25">
        <w:rPr>
          <w:highlight w:val="yellow"/>
        </w:rPr>
        <w:t>Приложение N 2</w:t>
      </w:r>
    </w:p>
    <w:p w:rsidR="000D02CA" w:rsidRPr="00653C25" w:rsidRDefault="000D02CA">
      <w:pPr>
        <w:pStyle w:val="ConsPlusNormal"/>
        <w:jc w:val="right"/>
        <w:rPr>
          <w:highlight w:val="yellow"/>
        </w:rPr>
      </w:pPr>
      <w:r w:rsidRPr="00653C25">
        <w:rPr>
          <w:highlight w:val="yellow"/>
        </w:rPr>
        <w:t>к Приказу ФНС России</w:t>
      </w:r>
    </w:p>
    <w:p w:rsidR="000D02CA" w:rsidRPr="00653C25" w:rsidRDefault="000D02CA">
      <w:pPr>
        <w:pStyle w:val="ConsPlusNormal"/>
        <w:jc w:val="right"/>
        <w:rPr>
          <w:highlight w:val="yellow"/>
        </w:rPr>
      </w:pPr>
      <w:r w:rsidRPr="00653C25">
        <w:rPr>
          <w:highlight w:val="yellow"/>
        </w:rPr>
        <w:t>от 30.05.2007 N ММ-3-06/333@</w:t>
      </w:r>
    </w:p>
    <w:p w:rsidR="000D02CA" w:rsidRPr="00653C25" w:rsidRDefault="000D02CA">
      <w:pPr>
        <w:pStyle w:val="ConsPlusNormal"/>
        <w:ind w:firstLine="540"/>
        <w:jc w:val="both"/>
        <w:rPr>
          <w:highlight w:val="yellow"/>
        </w:rPr>
      </w:pPr>
    </w:p>
    <w:p w:rsidR="000D02CA" w:rsidRPr="00653C25" w:rsidRDefault="000D02CA">
      <w:pPr>
        <w:pStyle w:val="ConsPlusTitle"/>
        <w:jc w:val="center"/>
        <w:rPr>
          <w:highlight w:val="yellow"/>
        </w:rPr>
      </w:pPr>
      <w:bookmarkStart w:id="1" w:name="P152"/>
      <w:bookmarkEnd w:id="1"/>
      <w:r w:rsidRPr="00653C25">
        <w:rPr>
          <w:highlight w:val="yellow"/>
        </w:rPr>
        <w:t>ОБЩЕДОСТУПНЫЕ КРИТЕРИИ</w:t>
      </w:r>
    </w:p>
    <w:p w:rsidR="000D02CA" w:rsidRPr="00653C25" w:rsidRDefault="000D02CA">
      <w:pPr>
        <w:pStyle w:val="ConsPlusTitle"/>
        <w:jc w:val="center"/>
        <w:rPr>
          <w:highlight w:val="yellow"/>
        </w:rPr>
      </w:pPr>
      <w:r w:rsidRPr="00653C25">
        <w:rPr>
          <w:highlight w:val="yellow"/>
        </w:rPr>
        <w:t>САМОСТОЯТЕЛЬНОЙ ОЦЕНКИ РИСКОВ ДЛЯ НАЛОГОПЛАТЕЛЬЩИКОВ,</w:t>
      </w:r>
    </w:p>
    <w:p w:rsidR="000D02CA" w:rsidRPr="00653C25" w:rsidRDefault="000D02CA">
      <w:pPr>
        <w:pStyle w:val="ConsPlusTitle"/>
        <w:jc w:val="center"/>
        <w:rPr>
          <w:highlight w:val="yellow"/>
        </w:rPr>
      </w:pPr>
      <w:r w:rsidRPr="00653C25">
        <w:rPr>
          <w:highlight w:val="yellow"/>
        </w:rPr>
        <w:t>ИСПОЛЬЗУЕМЫЕ НАЛОГОВЫМИ ОРГАНАМИ В ПРОЦЕССЕ ОТБОРА ОБЪЕКТОВ</w:t>
      </w:r>
    </w:p>
    <w:p w:rsidR="000D02CA" w:rsidRDefault="000D02CA">
      <w:pPr>
        <w:pStyle w:val="ConsPlusTitle"/>
        <w:jc w:val="center"/>
      </w:pPr>
      <w:r w:rsidRPr="00653C25">
        <w:rPr>
          <w:highlight w:val="yellow"/>
        </w:rPr>
        <w:t>ДЛЯ ПРОВЕДЕНИЯ ВЫЕЗДНЫХ НАЛОГОВЫХ ПРОВЕРОК</w:t>
      </w:r>
    </w:p>
    <w:p w:rsidR="000D02CA" w:rsidRDefault="000D02CA">
      <w:pPr>
        <w:pStyle w:val="ConsPlusNormal"/>
        <w:jc w:val="center"/>
      </w:pPr>
      <w:r>
        <w:t>Список изменяющих документов</w:t>
      </w:r>
    </w:p>
    <w:p w:rsidR="000D02CA" w:rsidRDefault="000D02CA">
      <w:pPr>
        <w:pStyle w:val="ConsPlusNormal"/>
        <w:jc w:val="center"/>
      </w:pPr>
      <w:r>
        <w:t xml:space="preserve">(введено </w:t>
      </w:r>
      <w:hyperlink r:id="rId31" w:history="1">
        <w:r>
          <w:rPr>
            <w:color w:val="0000FF"/>
          </w:rPr>
          <w:t>Приказом</w:t>
        </w:r>
      </w:hyperlink>
      <w:r>
        <w:t xml:space="preserve"> ФНС России от 14.10.2008 N ММ-3-2/467@,</w:t>
      </w:r>
    </w:p>
    <w:p w:rsidR="000D02CA" w:rsidRDefault="000D02CA">
      <w:pPr>
        <w:pStyle w:val="ConsPlusNormal"/>
        <w:jc w:val="center"/>
      </w:pPr>
      <w:r>
        <w:t xml:space="preserve">в ред. Приказов ФНС России от 22.09.2010 </w:t>
      </w:r>
      <w:hyperlink r:id="rId32" w:history="1">
        <w:r>
          <w:rPr>
            <w:color w:val="0000FF"/>
          </w:rPr>
          <w:t>N ММВ-7-2/461@</w:t>
        </w:r>
      </w:hyperlink>
      <w:r>
        <w:t>,</w:t>
      </w:r>
    </w:p>
    <w:p w:rsidR="000D02CA" w:rsidRDefault="000D02CA">
      <w:pPr>
        <w:pStyle w:val="ConsPlusNormal"/>
        <w:jc w:val="center"/>
      </w:pPr>
      <w:r>
        <w:t xml:space="preserve">от 10.05.2012 </w:t>
      </w:r>
      <w:hyperlink r:id="rId33" w:history="1">
        <w:r>
          <w:rPr>
            <w:color w:val="0000FF"/>
          </w:rPr>
          <w:t>N ММВ-7-2/297@</w:t>
        </w:r>
      </w:hyperlink>
      <w:r>
        <w:t>)</w:t>
      </w:r>
    </w:p>
    <w:p w:rsidR="000D02CA" w:rsidRDefault="000D02CA">
      <w:pPr>
        <w:pStyle w:val="ConsPlusNormal"/>
        <w:ind w:firstLine="540"/>
        <w:jc w:val="both"/>
      </w:pPr>
    </w:p>
    <w:p w:rsidR="000D02CA" w:rsidRDefault="000D02CA">
      <w:pPr>
        <w:pStyle w:val="ConsPlusNormal"/>
        <w:jc w:val="both"/>
      </w:pPr>
      <w:r>
        <w:t>Значение общедоступных Критериев самостоятельной оценки рисков для налогоплательщиков N 1 может использоваться налоговыми органами при планировании выездных налоговых проверок как на предстоящий, так и последующие годы до их очередной актуализации (</w:t>
      </w:r>
      <w:hyperlink r:id="rId34" w:history="1">
        <w:r>
          <w:rPr>
            <w:color w:val="0000FF"/>
          </w:rPr>
          <w:t>Приказ</w:t>
        </w:r>
      </w:hyperlink>
      <w:r>
        <w:t xml:space="preserve"> ФНС России от 22.09.2010 N ММВ-7-2/461@).</w:t>
      </w:r>
    </w:p>
    <w:p w:rsidR="000D02CA" w:rsidRDefault="000D02CA">
      <w:pPr>
        <w:pStyle w:val="ConsPlusNormal"/>
        <w:ind w:firstLine="540"/>
        <w:jc w:val="both"/>
      </w:pPr>
      <w:r w:rsidRPr="00F041BE">
        <w:rPr>
          <w:highlight w:val="yellow"/>
        </w:rPr>
        <w:t>1. Налоговая нагрузка у данного налогоплательщика ниже ее среднего уровня по хозяйствующим субъектам в конкретной отрасли (виду экономической деятельности).</w:t>
      </w:r>
    </w:p>
    <w:p w:rsidR="000D02CA" w:rsidRDefault="000D02CA">
      <w:pPr>
        <w:pStyle w:val="ConsPlusNormal"/>
        <w:spacing w:before="220"/>
        <w:ind w:firstLine="540"/>
        <w:jc w:val="both"/>
      </w:pPr>
      <w:r>
        <w:t xml:space="preserve">Расчет налоговой нагрузки, начиная с 2006 года, по основным видам экономической деятельности приведен в </w:t>
      </w:r>
      <w:hyperlink w:anchor="P262" w:history="1">
        <w:r>
          <w:rPr>
            <w:color w:val="0000FF"/>
          </w:rPr>
          <w:t>приложении N 3</w:t>
        </w:r>
      </w:hyperlink>
      <w:r>
        <w:t xml:space="preserve"> к Приказу ФНС России от 30.05.2007 N ММ-3-06/333@.</w:t>
      </w:r>
    </w:p>
    <w:p w:rsidR="000D02CA" w:rsidRDefault="000D02CA">
      <w:pPr>
        <w:pStyle w:val="ConsPlusNormal"/>
        <w:spacing w:before="220"/>
        <w:ind w:firstLine="540"/>
        <w:jc w:val="both"/>
      </w:pPr>
      <w:r w:rsidRPr="00F041BE">
        <w:rPr>
          <w:highlight w:val="yellow"/>
        </w:rPr>
        <w:t>Налоговая нагрузка рассчитана как соотношение суммы уплаченных налогов по данным отчетности налоговых органов и оборота (выручки) организаций по данным Федеральной службы государственной статистики (Росстата).</w:t>
      </w:r>
    </w:p>
    <w:p w:rsidR="000D02CA" w:rsidRPr="005420F8" w:rsidRDefault="000D02CA">
      <w:pPr>
        <w:pStyle w:val="ConsPlusNormal"/>
        <w:spacing w:before="220"/>
        <w:ind w:firstLine="540"/>
        <w:jc w:val="both"/>
        <w:rPr>
          <w:highlight w:val="yellow"/>
        </w:rPr>
      </w:pPr>
      <w:r w:rsidRPr="005420F8">
        <w:rPr>
          <w:highlight w:val="yellow"/>
        </w:rPr>
        <w:t>2. Отражение в бухгалтерской или налоговой отчетности убытков на протяжении нескольких налоговых периодов.</w:t>
      </w:r>
    </w:p>
    <w:p w:rsidR="000D02CA" w:rsidRDefault="000D02CA">
      <w:pPr>
        <w:pStyle w:val="ConsPlusNormal"/>
        <w:spacing w:before="220"/>
        <w:ind w:firstLine="540"/>
        <w:jc w:val="both"/>
      </w:pPr>
      <w:r w:rsidRPr="005420F8">
        <w:rPr>
          <w:highlight w:val="yellow"/>
        </w:rPr>
        <w:t>Осуществление организацией финансово-хозяйственной деятельности с убытком в течение 2-х и более календарных лет.</w:t>
      </w:r>
    </w:p>
    <w:p w:rsidR="000D02CA" w:rsidRDefault="000D02CA">
      <w:pPr>
        <w:pStyle w:val="ConsPlusNormal"/>
        <w:spacing w:before="220"/>
        <w:ind w:firstLine="540"/>
        <w:jc w:val="both"/>
      </w:pPr>
      <w:r>
        <w:t>При получении организацией убытка по результатам финансово-хозяйственной деятельности за 2008 год налоговый орган может не учитывать данный календарный год в числе 2-х лет, когда деятельность осуществлялась с убытком, при условии, что налогоплательщик получил убытки по объективным причинам, о чем у налогового органа имеется соответствующая информация и подтверждающие документы, представленные налогоплательщиком.</w:t>
      </w:r>
    </w:p>
    <w:p w:rsidR="000D02CA" w:rsidRDefault="000D02CA">
      <w:pPr>
        <w:pStyle w:val="ConsPlusNormal"/>
        <w:jc w:val="both"/>
      </w:pPr>
      <w:r>
        <w:lastRenderedPageBreak/>
        <w:t xml:space="preserve">(абзац введен </w:t>
      </w:r>
      <w:hyperlink r:id="rId35" w:history="1">
        <w:r>
          <w:rPr>
            <w:color w:val="0000FF"/>
          </w:rPr>
          <w:t>Приказом</w:t>
        </w:r>
      </w:hyperlink>
      <w:r>
        <w:t xml:space="preserve"> ФНС России от 22.09.2010 N ММВ-7-2/461@)</w:t>
      </w:r>
    </w:p>
    <w:p w:rsidR="000D02CA" w:rsidRDefault="000D02CA">
      <w:pPr>
        <w:pStyle w:val="ConsPlusNormal"/>
        <w:spacing w:before="220"/>
        <w:ind w:firstLine="540"/>
        <w:jc w:val="both"/>
      </w:pPr>
      <w:r w:rsidRPr="005420F8">
        <w:rPr>
          <w:highlight w:val="yellow"/>
        </w:rPr>
        <w:t>3. Отражение в налоговой отчетности значительных сумм налоговых вычетов за определенный период.</w:t>
      </w:r>
    </w:p>
    <w:p w:rsidR="000D02CA" w:rsidRDefault="000D02CA">
      <w:pPr>
        <w:pStyle w:val="ConsPlusNormal"/>
        <w:spacing w:before="220"/>
        <w:ind w:firstLine="540"/>
        <w:jc w:val="both"/>
      </w:pPr>
      <w:r>
        <w:t>Доля вычетов по налогу на добавленную стоимость от суммы начисленного с налоговой базы налога равна либо превышает 89% за период 12 месяцев.</w:t>
      </w:r>
    </w:p>
    <w:p w:rsidR="000D02CA" w:rsidRDefault="000D02CA">
      <w:pPr>
        <w:pStyle w:val="ConsPlusNormal"/>
        <w:spacing w:before="220"/>
        <w:ind w:firstLine="540"/>
        <w:jc w:val="both"/>
      </w:pPr>
      <w:r>
        <w:t>4. Опережающий темп роста расходов над темпом роста доходов от реализации товаров (работ, услуг).</w:t>
      </w:r>
    </w:p>
    <w:p w:rsidR="000D02CA" w:rsidRDefault="000D02CA">
      <w:pPr>
        <w:pStyle w:val="ConsPlusNormal"/>
        <w:spacing w:before="220"/>
        <w:ind w:firstLine="540"/>
        <w:jc w:val="both"/>
      </w:pPr>
      <w:r>
        <w:t>По налогу на прибыль организаций.</w:t>
      </w:r>
    </w:p>
    <w:p w:rsidR="000D02CA" w:rsidRDefault="000D02CA">
      <w:pPr>
        <w:pStyle w:val="ConsPlusNormal"/>
        <w:spacing w:before="220"/>
        <w:ind w:firstLine="540"/>
        <w:jc w:val="both"/>
      </w:pPr>
      <w:r>
        <w:t>Несоответствие темпов роста расходов по сравнению с темпом роста доходов по данным налоговой отчетности с темпами роста расходов по сравнению с темпом роста доходов, отраженными в финансовой отчетности.</w:t>
      </w:r>
    </w:p>
    <w:p w:rsidR="000D02CA" w:rsidRDefault="000D02CA">
      <w:pPr>
        <w:pStyle w:val="ConsPlusNormal"/>
        <w:spacing w:before="220"/>
        <w:ind w:firstLine="540"/>
        <w:jc w:val="both"/>
      </w:pPr>
      <w:r>
        <w:t>5. Выплата среднемесячной заработной платы на одного работника ниже среднего уровня по виду экономической деятельности в субъекте Российской Федерации.</w:t>
      </w:r>
    </w:p>
    <w:p w:rsidR="000D02CA" w:rsidRDefault="000D02CA">
      <w:pPr>
        <w:pStyle w:val="ConsPlusNormal"/>
        <w:spacing w:before="220"/>
        <w:ind w:firstLine="540"/>
        <w:jc w:val="both"/>
      </w:pPr>
      <w:r>
        <w:t>Информацию о статистических показателях среднего уровня заработной платы по виду экономической деятельности в городе, районе или в целом по субъекту Российской Федерации можно получить из следующих источников:</w:t>
      </w:r>
    </w:p>
    <w:p w:rsidR="000D02CA" w:rsidRDefault="000D02CA">
      <w:pPr>
        <w:pStyle w:val="ConsPlusNormal"/>
        <w:spacing w:before="220"/>
        <w:ind w:firstLine="540"/>
        <w:jc w:val="both"/>
      </w:pPr>
      <w:r>
        <w:t>1) Официальные Интернет-сайты территориальных органов Федеральной службы государственной статистики (Росстат).</w:t>
      </w:r>
    </w:p>
    <w:p w:rsidR="000D02CA" w:rsidRDefault="000D02CA">
      <w:pPr>
        <w:pStyle w:val="ConsPlusNormal"/>
        <w:spacing w:before="220"/>
        <w:ind w:firstLine="540"/>
        <w:jc w:val="both"/>
      </w:pPr>
      <w:r>
        <w:t xml:space="preserve">Информация об адресах Интернет-сайтов территориальных органов Федеральной службы государственной статистики (Росстат) находится на официальном Интернет-сайте Федеральной службы государственной статистики (Росстат) </w:t>
      </w:r>
      <w:proofErr w:type="gramStart"/>
      <w:r>
        <w:t>www.gks.ru.;</w:t>
      </w:r>
      <w:proofErr w:type="gramEnd"/>
    </w:p>
    <w:p w:rsidR="000D02CA" w:rsidRDefault="000D02CA">
      <w:pPr>
        <w:pStyle w:val="ConsPlusNormal"/>
        <w:spacing w:before="220"/>
        <w:ind w:firstLine="540"/>
        <w:jc w:val="both"/>
      </w:pPr>
      <w:r>
        <w:t>2) Сборники экономико-статистических материалов, публикуемые территориальными органами Федеральной службы государственной статистики (Росстат) (статистический сборник, бюллетень и др.);</w:t>
      </w:r>
    </w:p>
    <w:p w:rsidR="000D02CA" w:rsidRDefault="000D02CA">
      <w:pPr>
        <w:pStyle w:val="ConsPlusNormal"/>
        <w:spacing w:before="220"/>
        <w:ind w:firstLine="540"/>
        <w:jc w:val="both"/>
      </w:pPr>
      <w:r>
        <w:t>3) По запросу в территориальный орган Федеральной службы государственной статистики (Росстат) или налоговый орган в соответствующем субъекте Российской Федерации (инспекция, управление ФНС России по субъекту Российской Федерации);</w:t>
      </w:r>
    </w:p>
    <w:p w:rsidR="000D02CA" w:rsidRDefault="000D02CA">
      <w:pPr>
        <w:pStyle w:val="ConsPlusNormal"/>
        <w:spacing w:before="220"/>
        <w:ind w:firstLine="540"/>
        <w:jc w:val="both"/>
      </w:pPr>
      <w:r>
        <w:t>4) Официальные Интернет-сайты управлений ФНС России по субъектам Российской Федерации после размещения на них соответствующих статистических показателей.</w:t>
      </w:r>
    </w:p>
    <w:p w:rsidR="000D02CA" w:rsidRDefault="000D02CA">
      <w:pPr>
        <w:pStyle w:val="ConsPlusNormal"/>
        <w:spacing w:before="220"/>
        <w:ind w:firstLine="540"/>
        <w:jc w:val="both"/>
      </w:pPr>
      <w:r>
        <w:t>Информация об адресах Интернет-сайтов управлений ФНС России по субъектам Российской Федерации находится на официальном Интернет-сайте ФНС России www.nalog.ru.</w:t>
      </w:r>
    </w:p>
    <w:p w:rsidR="000D02CA" w:rsidRDefault="000D02CA">
      <w:pPr>
        <w:pStyle w:val="ConsPlusNormal"/>
        <w:spacing w:before="220"/>
        <w:ind w:firstLine="540"/>
        <w:jc w:val="both"/>
      </w:pPr>
      <w:r>
        <w:t xml:space="preserve">При выборе объектов для проведения выездных налоговых проверок налоговый орган учитывает также информацию, поступающую в ходе рассмотрения жалоб и заявлений граждан, юридических лиц и индивидуальных предпринимателей, правоохранительных и иных контролирующих органов, о выплате налогоплательщиком неучтенной заработной платы ("в конвертах"), </w:t>
      </w:r>
      <w:proofErr w:type="spellStart"/>
      <w:r>
        <w:t>неоформлении</w:t>
      </w:r>
      <w:proofErr w:type="spellEnd"/>
      <w:r>
        <w:t xml:space="preserve"> (оформлении с нарушением установленного порядка) трудовых отношений и иную аналогичную информацию.</w:t>
      </w:r>
    </w:p>
    <w:p w:rsidR="000D02CA" w:rsidRDefault="000D02CA">
      <w:pPr>
        <w:pStyle w:val="ConsPlusNormal"/>
        <w:jc w:val="both"/>
      </w:pPr>
      <w:r>
        <w:t xml:space="preserve">(абзац введен </w:t>
      </w:r>
      <w:hyperlink r:id="rId36" w:history="1">
        <w:r>
          <w:rPr>
            <w:color w:val="0000FF"/>
          </w:rPr>
          <w:t>Приказом</w:t>
        </w:r>
      </w:hyperlink>
      <w:r>
        <w:t xml:space="preserve"> ФНС России от 10.05.2012 N ММВ-7-2/297@)</w:t>
      </w:r>
    </w:p>
    <w:p w:rsidR="000D02CA" w:rsidRDefault="000D02CA">
      <w:pPr>
        <w:pStyle w:val="ConsPlusNormal"/>
        <w:spacing w:before="220"/>
        <w:ind w:firstLine="540"/>
        <w:jc w:val="both"/>
      </w:pPr>
      <w:r>
        <w:t xml:space="preserve">6. Неоднократное приближение к предельному значению установленных Налоговым </w:t>
      </w:r>
      <w:hyperlink r:id="rId37" w:history="1">
        <w:r>
          <w:rPr>
            <w:color w:val="0000FF"/>
          </w:rPr>
          <w:t>кодексом</w:t>
        </w:r>
      </w:hyperlink>
      <w:r>
        <w:t xml:space="preserve"> Российской Федерации величин показателей, предоставляющих право применять налогоплательщикам специальные налоговые режимы.</w:t>
      </w:r>
    </w:p>
    <w:p w:rsidR="000D02CA" w:rsidRDefault="000D02CA">
      <w:pPr>
        <w:pStyle w:val="ConsPlusNormal"/>
        <w:spacing w:before="220"/>
        <w:ind w:firstLine="540"/>
        <w:jc w:val="both"/>
      </w:pPr>
      <w:r>
        <w:lastRenderedPageBreak/>
        <w:t xml:space="preserve">В части специальных налоговых режимов принимается во внимание приближение (менее 5%) к предельному значению установленных Налоговым </w:t>
      </w:r>
      <w:hyperlink r:id="rId38" w:history="1">
        <w:r>
          <w:rPr>
            <w:color w:val="0000FF"/>
          </w:rPr>
          <w:t>кодексом</w:t>
        </w:r>
      </w:hyperlink>
      <w:r>
        <w:t xml:space="preserve"> Российской Федерации величин показателей, влияющих на исчисление налога для налогоплательщиков, применяющих специальные налоговые режимы налогообложения (2 и более раза в течение календарного года).</w:t>
      </w:r>
    </w:p>
    <w:p w:rsidR="000D02CA" w:rsidRDefault="000D02CA">
      <w:pPr>
        <w:pStyle w:val="ConsPlusNormal"/>
        <w:spacing w:before="220"/>
        <w:ind w:firstLine="540"/>
        <w:jc w:val="both"/>
      </w:pPr>
      <w:r>
        <w:t>В части единого сельскохозяйственного налога.</w:t>
      </w:r>
    </w:p>
    <w:p w:rsidR="000D02CA" w:rsidRDefault="000D02CA">
      <w:pPr>
        <w:pStyle w:val="ConsPlusNormal"/>
        <w:spacing w:before="220"/>
        <w:ind w:firstLine="540"/>
        <w:jc w:val="both"/>
      </w:pPr>
      <w:r>
        <w:t xml:space="preserve">Приближение к предельному значению установленного </w:t>
      </w:r>
      <w:hyperlink r:id="rId39" w:history="1">
        <w:r>
          <w:rPr>
            <w:color w:val="0000FF"/>
          </w:rPr>
          <w:t>статьей 346.3</w:t>
        </w:r>
      </w:hyperlink>
      <w:r>
        <w:t xml:space="preserve"> Налогового кодекса Российской Федерации показателя, необходимого для применения системы налогообложения для сельскохозяйственных товаропроизводителей:</w:t>
      </w:r>
    </w:p>
    <w:p w:rsidR="000D02CA" w:rsidRDefault="000D02CA">
      <w:pPr>
        <w:pStyle w:val="ConsPlusNormal"/>
        <w:spacing w:before="220"/>
        <w:ind w:firstLine="540"/>
        <w:jc w:val="both"/>
      </w:pPr>
      <w:r>
        <w:t>- доля дохода от реализации произведенной сельскохозяйственной продукции, включая продукцию первичной переработки, произведенную из сельскохозяйственного сырья собственного производства, в общем доходе от реализации товаров (работ, услуг), определяемая по итогам налогового периода, составляет не менее 70 процентов.</w:t>
      </w:r>
    </w:p>
    <w:p w:rsidR="000D02CA" w:rsidRDefault="000D02CA">
      <w:pPr>
        <w:pStyle w:val="ConsPlusNormal"/>
        <w:spacing w:before="220"/>
        <w:ind w:firstLine="540"/>
        <w:jc w:val="both"/>
      </w:pPr>
      <w:r>
        <w:t>В части упрощенной системы налогообложения.</w:t>
      </w:r>
    </w:p>
    <w:p w:rsidR="000D02CA" w:rsidRDefault="000D02CA">
      <w:pPr>
        <w:pStyle w:val="ConsPlusNormal"/>
        <w:spacing w:before="220"/>
        <w:ind w:firstLine="540"/>
        <w:jc w:val="both"/>
      </w:pPr>
      <w:r>
        <w:t xml:space="preserve">Неоднократное приближение к предельным значениям установленных </w:t>
      </w:r>
      <w:hyperlink r:id="rId40" w:history="1">
        <w:r>
          <w:rPr>
            <w:color w:val="0000FF"/>
          </w:rPr>
          <w:t>статьями 346.12</w:t>
        </w:r>
      </w:hyperlink>
      <w:r>
        <w:t xml:space="preserve"> и </w:t>
      </w:r>
      <w:hyperlink r:id="rId41" w:history="1">
        <w:r>
          <w:rPr>
            <w:color w:val="0000FF"/>
          </w:rPr>
          <w:t>346.13</w:t>
        </w:r>
      </w:hyperlink>
      <w:r>
        <w:t xml:space="preserve"> Налогового кодекса Российской Федерации показателей, необходимых для применения упрощенной системы налогообложения:</w:t>
      </w:r>
    </w:p>
    <w:p w:rsidR="000D02CA" w:rsidRDefault="000D02CA">
      <w:pPr>
        <w:pStyle w:val="ConsPlusNormal"/>
        <w:spacing w:before="220"/>
        <w:ind w:firstLine="540"/>
        <w:jc w:val="both"/>
      </w:pPr>
      <w:r>
        <w:t>- доля участия других организаций составляет не более 25 процентов;</w:t>
      </w:r>
    </w:p>
    <w:p w:rsidR="000D02CA" w:rsidRDefault="000D02CA">
      <w:pPr>
        <w:pStyle w:val="ConsPlusNormal"/>
        <w:spacing w:before="220"/>
        <w:ind w:firstLine="540"/>
        <w:jc w:val="both"/>
      </w:pPr>
      <w:r>
        <w:t>- средняя численность работников за налоговый (отчетный) период, определяемая в порядке, устанавливаемом федеральным органом исполнительной власти, уполномоченным в области статистики, составляет не более 100 человек;</w:t>
      </w:r>
    </w:p>
    <w:p w:rsidR="000D02CA" w:rsidRDefault="000D02CA">
      <w:pPr>
        <w:pStyle w:val="ConsPlusNormal"/>
        <w:spacing w:before="220"/>
        <w:ind w:firstLine="540"/>
        <w:jc w:val="both"/>
      </w:pPr>
      <w:r>
        <w:t>- остаточная стоимость основных средств и нематериальных активов, определяемая в соответствии с законодательством Российской Федерации о бухгалтерском учете, составляет не более 100 млн. рублей;</w:t>
      </w:r>
    </w:p>
    <w:p w:rsidR="000D02CA" w:rsidRDefault="000D02CA">
      <w:pPr>
        <w:pStyle w:val="ConsPlusNormal"/>
        <w:jc w:val="both"/>
      </w:pPr>
      <w:proofErr w:type="spellStart"/>
      <w:r>
        <w:rPr>
          <w:color w:val="0A2666"/>
        </w:rPr>
        <w:t>КонсультантПлюс</w:t>
      </w:r>
      <w:proofErr w:type="spellEnd"/>
      <w:r>
        <w:rPr>
          <w:color w:val="0A2666"/>
        </w:rPr>
        <w:t>: примечание.</w:t>
      </w:r>
    </w:p>
    <w:p w:rsidR="000D02CA" w:rsidRDefault="000D02CA">
      <w:pPr>
        <w:pStyle w:val="ConsPlusNormal"/>
        <w:jc w:val="both"/>
      </w:pPr>
      <w:r>
        <w:rPr>
          <w:color w:val="0A2666"/>
        </w:rPr>
        <w:t xml:space="preserve">С 1 января 2017 года Федеральным </w:t>
      </w:r>
      <w:hyperlink r:id="rId42" w:history="1">
        <w:r>
          <w:rPr>
            <w:color w:val="0000FF"/>
          </w:rPr>
          <w:t>законом</w:t>
        </w:r>
      </w:hyperlink>
      <w:r>
        <w:rPr>
          <w:color w:val="0A2666"/>
        </w:rPr>
        <w:t xml:space="preserve"> от 30.11.2016 N 401-ФЗ в </w:t>
      </w:r>
      <w:hyperlink r:id="rId43" w:history="1">
        <w:r>
          <w:rPr>
            <w:color w:val="0000FF"/>
          </w:rPr>
          <w:t>абзац первый пункта 4 статьи 346.13</w:t>
        </w:r>
      </w:hyperlink>
      <w:r>
        <w:rPr>
          <w:color w:val="0A2666"/>
        </w:rPr>
        <w:t xml:space="preserve"> НК РФ внесены изменения, в соответствии с которыми увеличен предельный размер дохода до 150 млн. руб., при превышении которого налогоплательщики теряют право на применение УСН.</w:t>
      </w:r>
    </w:p>
    <w:p w:rsidR="000D02CA" w:rsidRDefault="000D02CA">
      <w:pPr>
        <w:pStyle w:val="ConsPlusNormal"/>
        <w:ind w:firstLine="540"/>
        <w:jc w:val="both"/>
      </w:pPr>
      <w:r>
        <w:t xml:space="preserve">- предельный размер доходов, определяемый по итогам отчетного (налогового) периода в соответствии со </w:t>
      </w:r>
      <w:hyperlink r:id="rId44" w:history="1">
        <w:r>
          <w:rPr>
            <w:color w:val="0000FF"/>
          </w:rPr>
          <w:t>статьей 346.15</w:t>
        </w:r>
      </w:hyperlink>
      <w:r>
        <w:t xml:space="preserve"> и </w:t>
      </w:r>
      <w:hyperlink r:id="rId45" w:history="1">
        <w:r>
          <w:rPr>
            <w:color w:val="0000FF"/>
          </w:rPr>
          <w:t>подпунктами 1</w:t>
        </w:r>
      </w:hyperlink>
      <w:r>
        <w:t xml:space="preserve"> и </w:t>
      </w:r>
      <w:hyperlink r:id="rId46" w:history="1">
        <w:r>
          <w:rPr>
            <w:color w:val="0000FF"/>
          </w:rPr>
          <w:t>3 пункта 1 статьи 346.25</w:t>
        </w:r>
      </w:hyperlink>
      <w:r>
        <w:t xml:space="preserve"> Налогового кодекса Российской Федерации, составляет не более 60 млн. рублей.</w:t>
      </w:r>
    </w:p>
    <w:p w:rsidR="000D02CA" w:rsidRDefault="000D02CA">
      <w:pPr>
        <w:pStyle w:val="ConsPlusNormal"/>
        <w:jc w:val="both"/>
      </w:pPr>
      <w:r>
        <w:t xml:space="preserve">(в ред. </w:t>
      </w:r>
      <w:hyperlink r:id="rId47" w:history="1">
        <w:r>
          <w:rPr>
            <w:color w:val="0000FF"/>
          </w:rPr>
          <w:t>Приказа</w:t>
        </w:r>
      </w:hyperlink>
      <w:r>
        <w:t xml:space="preserve"> ФНС России от 22.09.2010 N ММВ-7-2/461@)</w:t>
      </w:r>
    </w:p>
    <w:p w:rsidR="000D02CA" w:rsidRDefault="000D02CA">
      <w:pPr>
        <w:pStyle w:val="ConsPlusNormal"/>
        <w:spacing w:before="220"/>
        <w:ind w:firstLine="540"/>
        <w:jc w:val="both"/>
      </w:pPr>
      <w:r>
        <w:t>В части единого налога на вмененный доход.</w:t>
      </w:r>
    </w:p>
    <w:p w:rsidR="000D02CA" w:rsidRDefault="000D02CA">
      <w:pPr>
        <w:pStyle w:val="ConsPlusNormal"/>
        <w:spacing w:before="220"/>
        <w:ind w:firstLine="540"/>
        <w:jc w:val="both"/>
      </w:pPr>
      <w:r>
        <w:t xml:space="preserve">Неоднократное приближение к предельным значениям установленных </w:t>
      </w:r>
      <w:hyperlink r:id="rId48" w:history="1">
        <w:r>
          <w:rPr>
            <w:color w:val="0000FF"/>
          </w:rPr>
          <w:t>статьей 346.26</w:t>
        </w:r>
      </w:hyperlink>
      <w:r>
        <w:t xml:space="preserve"> Налогового кодекса Российской Федерации показателей, необходимых для применения системы налогообложения в виде единого налога на вмененный доход:</w:t>
      </w:r>
    </w:p>
    <w:p w:rsidR="000D02CA" w:rsidRDefault="000D02CA">
      <w:pPr>
        <w:pStyle w:val="ConsPlusNormal"/>
        <w:spacing w:before="220"/>
        <w:ind w:firstLine="540"/>
        <w:jc w:val="both"/>
      </w:pPr>
      <w:r>
        <w:t>- площадь торгового зала магазина или павильона по каждому объекту организации розничной торговли составляет не более 150 кв. метров;</w:t>
      </w:r>
    </w:p>
    <w:p w:rsidR="000D02CA" w:rsidRDefault="000D02CA">
      <w:pPr>
        <w:pStyle w:val="ConsPlusNormal"/>
        <w:spacing w:before="220"/>
        <w:ind w:firstLine="540"/>
        <w:jc w:val="both"/>
      </w:pPr>
      <w:r>
        <w:t>- площадь зала обслуживания посетителей по каждому объекту организации общественного питания, имеющему зал обслуживания посетителей, составляет не более 150 кв. метров;</w:t>
      </w:r>
    </w:p>
    <w:p w:rsidR="000D02CA" w:rsidRDefault="000D02CA">
      <w:pPr>
        <w:pStyle w:val="ConsPlusNormal"/>
        <w:spacing w:before="220"/>
        <w:ind w:firstLine="540"/>
        <w:jc w:val="both"/>
      </w:pPr>
      <w:r>
        <w:t>- количество имеющихся на праве собственности или ином праве (пользования, владения и (или) распоряжения) автотранспортных средств, предназначенных для оказания автотранспортных услуг, составляет не более 20 единиц;</w:t>
      </w:r>
    </w:p>
    <w:p w:rsidR="000D02CA" w:rsidRDefault="000D02CA">
      <w:pPr>
        <w:pStyle w:val="ConsPlusNormal"/>
        <w:spacing w:before="220"/>
        <w:ind w:firstLine="540"/>
        <w:jc w:val="both"/>
      </w:pPr>
      <w:r>
        <w:lastRenderedPageBreak/>
        <w:t>- общая площадь спальных помещений в каждом объекте, используемом для оказания услуг по временному размещению и проживанию, не более 500 кв. метров.</w:t>
      </w:r>
    </w:p>
    <w:p w:rsidR="000D02CA" w:rsidRDefault="000D02CA">
      <w:pPr>
        <w:pStyle w:val="ConsPlusNormal"/>
        <w:spacing w:before="220"/>
        <w:ind w:firstLine="540"/>
        <w:jc w:val="both"/>
      </w:pPr>
      <w:r>
        <w:t>7. Отражение индивидуальным предпринимателем суммы расхода, максимально приближенной к сумме его дохода, полученного за календарный год.</w:t>
      </w:r>
    </w:p>
    <w:p w:rsidR="000D02CA" w:rsidRDefault="000D02CA">
      <w:pPr>
        <w:pStyle w:val="ConsPlusNormal"/>
        <w:spacing w:before="220"/>
        <w:ind w:firstLine="540"/>
        <w:jc w:val="both"/>
      </w:pPr>
      <w:r>
        <w:t>По налогу на доходы физических лиц.</w:t>
      </w:r>
    </w:p>
    <w:p w:rsidR="000D02CA" w:rsidRDefault="000D02CA">
      <w:pPr>
        <w:pStyle w:val="ConsPlusNormal"/>
        <w:spacing w:before="220"/>
        <w:ind w:firstLine="540"/>
        <w:jc w:val="both"/>
      </w:pPr>
      <w:r>
        <w:t xml:space="preserve">Доля профессиональных налоговых вычетов, предусмотренных </w:t>
      </w:r>
      <w:hyperlink r:id="rId49" w:history="1">
        <w:r>
          <w:rPr>
            <w:color w:val="0000FF"/>
          </w:rPr>
          <w:t>статьей 221</w:t>
        </w:r>
      </w:hyperlink>
      <w:r>
        <w:t xml:space="preserve"> Налогового кодекса Российской Федерации, заявленных в налоговых декларациях физических лиц, зарегистрированных в установленном действующим законодательством порядке и осуществляющих предпринимательскую деятельность без образования юридического лица, в общей сумме их доходов превышает 83 процента.</w:t>
      </w:r>
    </w:p>
    <w:p w:rsidR="000D02CA" w:rsidRDefault="000D02CA">
      <w:pPr>
        <w:pStyle w:val="ConsPlusNormal"/>
        <w:spacing w:before="220"/>
        <w:ind w:firstLine="540"/>
        <w:jc w:val="both"/>
      </w:pPr>
      <w:r w:rsidRPr="005420F8">
        <w:rPr>
          <w:highlight w:val="yellow"/>
        </w:rPr>
        <w:t>8. Построение финансово-хозяйственной деятельности на основе заключения договоров с контрагентами-перекупщиками или посредниками ("цепочки контрагентов") без наличия разумных экономических или иных причин (деловой цели).</w:t>
      </w:r>
    </w:p>
    <w:p w:rsidR="000D02CA" w:rsidRDefault="000D02CA">
      <w:pPr>
        <w:pStyle w:val="ConsPlusNormal"/>
        <w:spacing w:before="220"/>
        <w:ind w:firstLine="540"/>
        <w:jc w:val="both"/>
      </w:pPr>
      <w:r>
        <w:t xml:space="preserve">Обстоятельства, свидетельствующие о получении налогоплательщиком необоснованной налоговой выгоды, указанные в </w:t>
      </w:r>
      <w:hyperlink r:id="rId50" w:history="1">
        <w:r>
          <w:rPr>
            <w:color w:val="0000FF"/>
          </w:rPr>
          <w:t>Постановлении</w:t>
        </w:r>
      </w:hyperlink>
      <w:r>
        <w:t xml:space="preserve"> Пленума Высшего Арбитражного Суда Российской Федерации от 12.10.2006 N 53.</w:t>
      </w:r>
    </w:p>
    <w:p w:rsidR="000D02CA" w:rsidRDefault="000D02CA">
      <w:pPr>
        <w:pStyle w:val="ConsPlusNormal"/>
        <w:spacing w:before="220"/>
        <w:ind w:firstLine="540"/>
        <w:jc w:val="both"/>
      </w:pPr>
      <w:r>
        <w:t>9. Непредставление налогоплательщиком пояснений на уведомление налогового органа о выявлении несоответствия показателей деятельности, и (или) непредставление налоговому органу запрашиваемых документов, и (или) наличие информации об их уничтожении, порче и т.п.</w:t>
      </w:r>
    </w:p>
    <w:p w:rsidR="000D02CA" w:rsidRDefault="000D02CA">
      <w:pPr>
        <w:pStyle w:val="ConsPlusNormal"/>
        <w:spacing w:before="220"/>
        <w:ind w:firstLine="540"/>
        <w:jc w:val="both"/>
      </w:pPr>
      <w:r>
        <w:t xml:space="preserve">Отсутствие без объективных причин пояснений налогоплательщика относительно выявленных в ходе камеральной налоговой проверки ошибок в налоговой декларации (расчете) и (или) противоречий между сведениями, содержащимися в представленных документах, либо выявленных несоответствий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в случае, если в целях, предусмотренных </w:t>
      </w:r>
      <w:hyperlink r:id="rId51" w:history="1">
        <w:r>
          <w:rPr>
            <w:color w:val="0000FF"/>
          </w:rPr>
          <w:t>п. 3 статьи 88</w:t>
        </w:r>
      </w:hyperlink>
      <w:r>
        <w:t xml:space="preserve"> Налогового кодекса Российской Федерации, налогоплательщик вызван в налоговый орган на основании письменного </w:t>
      </w:r>
      <w:hyperlink r:id="rId52" w:history="1">
        <w:r>
          <w:rPr>
            <w:color w:val="0000FF"/>
          </w:rPr>
          <w:t>Уведомления</w:t>
        </w:r>
      </w:hyperlink>
      <w:r>
        <w:t xml:space="preserve"> о вызове налогоплательщика (плательщика сбора, налогового агента), предусмотренного </w:t>
      </w:r>
      <w:hyperlink r:id="rId53" w:history="1">
        <w:proofErr w:type="spellStart"/>
        <w:r>
          <w:rPr>
            <w:color w:val="0000FF"/>
          </w:rPr>
          <w:t>пп</w:t>
        </w:r>
        <w:proofErr w:type="spellEnd"/>
        <w:r>
          <w:rPr>
            <w:color w:val="0000FF"/>
          </w:rPr>
          <w:t>. 4 п. 1 статьи 31</w:t>
        </w:r>
      </w:hyperlink>
      <w:r>
        <w:t xml:space="preserve"> Налогового кодекса Российской Федерации, содержащего требование представить в течение пяти дней необходимые пояснения или внести соответствующие исправления в установленный срок.</w:t>
      </w:r>
    </w:p>
    <w:p w:rsidR="000D02CA" w:rsidRDefault="000D02CA">
      <w:pPr>
        <w:pStyle w:val="ConsPlusNormal"/>
        <w:jc w:val="both"/>
      </w:pPr>
      <w:proofErr w:type="spellStart"/>
      <w:r>
        <w:rPr>
          <w:color w:val="0A2666"/>
        </w:rPr>
        <w:t>КонсультантПлюс</w:t>
      </w:r>
      <w:proofErr w:type="spellEnd"/>
      <w:r>
        <w:rPr>
          <w:color w:val="0A2666"/>
        </w:rPr>
        <w:t>: примечание.</w:t>
      </w:r>
    </w:p>
    <w:p w:rsidR="000D02CA" w:rsidRDefault="000D02CA">
      <w:pPr>
        <w:pStyle w:val="ConsPlusNormal"/>
        <w:jc w:val="both"/>
      </w:pPr>
      <w:r>
        <w:rPr>
          <w:color w:val="0A2666"/>
        </w:rPr>
        <w:t xml:space="preserve">Федеральный закон от 21.11.1996 N 129-ФЗ утратил силу с </w:t>
      </w:r>
      <w:hyperlink r:id="rId54" w:history="1">
        <w:r>
          <w:rPr>
            <w:color w:val="0000FF"/>
          </w:rPr>
          <w:t>1 января 2013 года</w:t>
        </w:r>
      </w:hyperlink>
      <w:r>
        <w:rPr>
          <w:color w:val="0A2666"/>
        </w:rPr>
        <w:t xml:space="preserve"> в связи с принятием Федерального </w:t>
      </w:r>
      <w:hyperlink r:id="rId55" w:history="1">
        <w:r>
          <w:rPr>
            <w:color w:val="0000FF"/>
          </w:rPr>
          <w:t>закона</w:t>
        </w:r>
      </w:hyperlink>
      <w:r>
        <w:rPr>
          <w:color w:val="0A2666"/>
        </w:rPr>
        <w:t xml:space="preserve"> от 06.12.2011 N 402-ФЗ "О бухгалтерском учете". О порядке хранения документов бухгалтерского учета см. </w:t>
      </w:r>
      <w:hyperlink r:id="rId56" w:history="1">
        <w:r>
          <w:rPr>
            <w:color w:val="0000FF"/>
          </w:rPr>
          <w:t>статью 29</w:t>
        </w:r>
      </w:hyperlink>
      <w:r>
        <w:rPr>
          <w:color w:val="0A2666"/>
        </w:rPr>
        <w:t xml:space="preserve"> нового закона.</w:t>
      </w:r>
    </w:p>
    <w:p w:rsidR="000D02CA" w:rsidRDefault="000D02CA">
      <w:pPr>
        <w:pStyle w:val="ConsPlusNormal"/>
        <w:ind w:firstLine="540"/>
        <w:jc w:val="both"/>
      </w:pPr>
      <w:r>
        <w:t xml:space="preserve">Необеспечение в нарушение </w:t>
      </w:r>
      <w:hyperlink r:id="rId57" w:history="1">
        <w:proofErr w:type="spellStart"/>
        <w:r>
          <w:rPr>
            <w:color w:val="0000FF"/>
          </w:rPr>
          <w:t>пп</w:t>
        </w:r>
        <w:proofErr w:type="spellEnd"/>
        <w:r>
          <w:rPr>
            <w:color w:val="0000FF"/>
          </w:rPr>
          <w:t>. 8 п. 1 статьи 23</w:t>
        </w:r>
      </w:hyperlink>
      <w:r>
        <w:t xml:space="preserve"> Налогового кодекса Российской Федерации, </w:t>
      </w:r>
      <w:hyperlink r:id="rId58" w:history="1">
        <w:r>
          <w:rPr>
            <w:color w:val="0000FF"/>
          </w:rPr>
          <w:t>п. 1 статьи 17</w:t>
        </w:r>
      </w:hyperlink>
      <w:r>
        <w:t xml:space="preserve"> Федерального закона от 21.11.1996 N 129-ФЗ "О бухгалтерском учете" (с учетом изменений и дополнений) сохранности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и уплату (удержание) налогов, а также их восстановления в случае утраты в результате форс-мажорных обстоятельств (пожар, затопление, наводнение, порча и пр.).</w:t>
      </w:r>
    </w:p>
    <w:p w:rsidR="000D02CA" w:rsidRDefault="000D02CA">
      <w:pPr>
        <w:pStyle w:val="ConsPlusNormal"/>
        <w:jc w:val="both"/>
      </w:pPr>
      <w:r>
        <w:t xml:space="preserve">(п. 9 в ред. </w:t>
      </w:r>
      <w:hyperlink r:id="rId59" w:history="1">
        <w:r>
          <w:rPr>
            <w:color w:val="0000FF"/>
          </w:rPr>
          <w:t>Приказа</w:t>
        </w:r>
      </w:hyperlink>
      <w:r>
        <w:t xml:space="preserve"> ФНС России от 10.05.2012 N ММВ-7-2/297@)</w:t>
      </w:r>
    </w:p>
    <w:p w:rsidR="000D02CA" w:rsidRDefault="000D02CA">
      <w:pPr>
        <w:pStyle w:val="ConsPlusNormal"/>
        <w:spacing w:before="220"/>
        <w:ind w:firstLine="540"/>
        <w:jc w:val="both"/>
      </w:pPr>
      <w:r>
        <w:t>10.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w:t>
      </w:r>
    </w:p>
    <w:p w:rsidR="000D02CA" w:rsidRDefault="000D02CA">
      <w:pPr>
        <w:pStyle w:val="ConsPlusNormal"/>
        <w:spacing w:before="220"/>
        <w:ind w:firstLine="540"/>
        <w:jc w:val="both"/>
      </w:pPr>
      <w:r>
        <w:lastRenderedPageBreak/>
        <w:t xml:space="preserve">Два и более случая с момента государственной регистрации юридического лица, представления при проведении выездной налоговой проверки в регистрирующий орган </w:t>
      </w:r>
      <w:hyperlink r:id="rId60" w:history="1">
        <w:r>
          <w:rPr>
            <w:color w:val="0000FF"/>
          </w:rPr>
          <w:t>Заявления</w:t>
        </w:r>
      </w:hyperlink>
      <w:r>
        <w:t xml:space="preserve"> о государственной регистрации изменений, вносимых в учредительные документы юридического лица в части внесения изменений в сведения об адресе (месте нахождения) юридического лица, если указанные изменения влекут необходимость изменения места постановки на учет по месту нахождения данного налогоплательщика-организации.</w:t>
      </w:r>
    </w:p>
    <w:p w:rsidR="000D02CA" w:rsidRDefault="000D02CA">
      <w:pPr>
        <w:pStyle w:val="ConsPlusNormal"/>
        <w:jc w:val="both"/>
      </w:pPr>
      <w:r>
        <w:t>Значение общедоступных Критериев самостоятельной оценки рисков для налогоплательщиков N 11 может использоваться налоговыми органами при планировании выездных налоговых проверок как на предстоящий, так и последующие годы до их очередной актуализации (</w:t>
      </w:r>
      <w:hyperlink r:id="rId61" w:history="1">
        <w:r>
          <w:rPr>
            <w:color w:val="0000FF"/>
          </w:rPr>
          <w:t>Приказ</w:t>
        </w:r>
      </w:hyperlink>
      <w:r>
        <w:t xml:space="preserve"> ФНС России от 22.09.2010 N ММВ-7-2/461@).</w:t>
      </w:r>
    </w:p>
    <w:p w:rsidR="000D02CA" w:rsidRDefault="000D02CA">
      <w:pPr>
        <w:pStyle w:val="ConsPlusNormal"/>
        <w:ind w:firstLine="540"/>
        <w:jc w:val="both"/>
      </w:pPr>
      <w:r>
        <w:t>11. Значительное отклонение уровня рентабельности по данным бухгалтерского учета от уровня рентабельности для данной сферы деятельности по данным статистики.</w:t>
      </w:r>
    </w:p>
    <w:p w:rsidR="000D02CA" w:rsidRDefault="000D02CA">
      <w:pPr>
        <w:pStyle w:val="ConsPlusNormal"/>
        <w:spacing w:before="220"/>
        <w:ind w:firstLine="540"/>
        <w:jc w:val="both"/>
      </w:pPr>
      <w:r>
        <w:t xml:space="preserve">Расчет рентабельности продаж и активов, начиная с 2006 года, по основным видам экономической деятельности приведен в </w:t>
      </w:r>
      <w:hyperlink w:anchor="P793" w:history="1">
        <w:r>
          <w:rPr>
            <w:color w:val="0000FF"/>
          </w:rPr>
          <w:t>приложении N 4</w:t>
        </w:r>
      </w:hyperlink>
      <w:r>
        <w:t xml:space="preserve"> к Приказу ФНС России от 30.05.2007 N ММ-3-06/333@.</w:t>
      </w:r>
    </w:p>
    <w:p w:rsidR="000D02CA" w:rsidRDefault="000D02CA">
      <w:pPr>
        <w:pStyle w:val="ConsPlusNormal"/>
        <w:spacing w:before="220"/>
        <w:ind w:firstLine="540"/>
        <w:jc w:val="both"/>
      </w:pPr>
      <w:r>
        <w:t>В части налога на прибыль организаций:</w:t>
      </w:r>
    </w:p>
    <w:p w:rsidR="000D02CA" w:rsidRDefault="000D02CA">
      <w:pPr>
        <w:pStyle w:val="ConsPlusNormal"/>
        <w:spacing w:before="220"/>
        <w:ind w:firstLine="540"/>
        <w:jc w:val="both"/>
      </w:pPr>
      <w:r>
        <w:t>Отклонение (в сторону уменьшения) рентабельности по данным бухгалтерского учета налогоплательщика от среднеотраслевого показателя рентабельности по аналогичному виду деятельности по данным статистики на 10% и более.</w:t>
      </w:r>
    </w:p>
    <w:p w:rsidR="000D02CA" w:rsidRDefault="000D02CA">
      <w:pPr>
        <w:pStyle w:val="ConsPlusNormal"/>
        <w:spacing w:before="220"/>
        <w:ind w:firstLine="540"/>
        <w:jc w:val="both"/>
      </w:pPr>
      <w:bookmarkStart w:id="2" w:name="P222"/>
      <w:bookmarkEnd w:id="2"/>
      <w:r w:rsidRPr="005420F8">
        <w:rPr>
          <w:highlight w:val="yellow"/>
        </w:rPr>
        <w:t>12. Ведение финансово-хозяйственной деятельности с высоким налоговым риском.</w:t>
      </w:r>
    </w:p>
    <w:p w:rsidR="000D02CA" w:rsidRDefault="000D02CA">
      <w:pPr>
        <w:pStyle w:val="ConsPlusNormal"/>
        <w:spacing w:before="220"/>
        <w:ind w:firstLine="540"/>
        <w:jc w:val="both"/>
      </w:pPr>
      <w:r>
        <w:t>ФНС России по результатам контрольной работы, с учетом досудебного урегулирования споров с налогоплательщиками и сложившейся арбитражной практики, определяет наиболее распространенные способы ведения финансово-хозяйственной деятельности с высоким налоговым риском, направленные на получение необоснованной налоговой выгоды.</w:t>
      </w:r>
    </w:p>
    <w:p w:rsidR="000D02CA" w:rsidRDefault="000D02CA">
      <w:pPr>
        <w:pStyle w:val="ConsPlusNormal"/>
        <w:spacing w:before="220"/>
        <w:ind w:firstLine="540"/>
        <w:jc w:val="both"/>
      </w:pPr>
      <w:r w:rsidRPr="005420F8">
        <w:rPr>
          <w:highlight w:val="yellow"/>
        </w:rPr>
        <w:t>Информация о способах ведения финансово-хозяйственной деятельности с высоким налоговым риском размещается на официальном сайте ФНС России www.nalog.ru в разделе "Общедоступные критерии самостоятельной оценки рисков".</w:t>
      </w:r>
    </w:p>
    <w:p w:rsidR="000D02CA" w:rsidRDefault="000D02CA">
      <w:pPr>
        <w:pStyle w:val="ConsPlusNormal"/>
        <w:spacing w:before="220"/>
        <w:ind w:firstLine="540"/>
        <w:jc w:val="both"/>
      </w:pPr>
      <w:r w:rsidRPr="00586CBD">
        <w:rPr>
          <w:highlight w:val="yellow"/>
        </w:rPr>
        <w:t>При оценке налоговых рисков, которые могут быть связаны с характером взаимоотношений с некоторыми контрагентами, налогоплательщику рекомендуется исследовать следующие признаки:</w:t>
      </w:r>
    </w:p>
    <w:p w:rsidR="000D02CA" w:rsidRPr="00B07071" w:rsidRDefault="000D02CA">
      <w:pPr>
        <w:pStyle w:val="ConsPlusNormal"/>
        <w:spacing w:before="220"/>
        <w:ind w:firstLine="540"/>
        <w:jc w:val="both"/>
        <w:rPr>
          <w:highlight w:val="cyan"/>
        </w:rPr>
      </w:pPr>
      <w:r w:rsidRPr="00B07071">
        <w:rPr>
          <w:highlight w:val="cyan"/>
        </w:rPr>
        <w:t>- отсутствие личных контактов руководства (уполномоченных должностных лиц) компании-поставщика и руководства (уполномоченных должностных лиц) компании-покупателя при обсуждении условий поставок, а также при подписании договоров;</w:t>
      </w:r>
    </w:p>
    <w:p w:rsidR="000D02CA" w:rsidRPr="00B07071" w:rsidRDefault="000D02CA">
      <w:pPr>
        <w:pStyle w:val="ConsPlusNormal"/>
        <w:spacing w:before="220"/>
        <w:ind w:firstLine="540"/>
        <w:jc w:val="both"/>
        <w:rPr>
          <w:highlight w:val="cyan"/>
        </w:rPr>
      </w:pPr>
      <w:r w:rsidRPr="00B07071">
        <w:rPr>
          <w:highlight w:val="cyan"/>
        </w:rPr>
        <w:t>- отсутствие документального подтверждения полномочий руководителя компании-контрагента, копий документа, удостоверяющего его личность;</w:t>
      </w:r>
    </w:p>
    <w:p w:rsidR="000D02CA" w:rsidRPr="00B07071" w:rsidRDefault="000D02CA">
      <w:pPr>
        <w:pStyle w:val="ConsPlusNormal"/>
        <w:spacing w:before="220"/>
        <w:ind w:firstLine="540"/>
        <w:jc w:val="both"/>
        <w:rPr>
          <w:highlight w:val="cyan"/>
        </w:rPr>
      </w:pPr>
      <w:r w:rsidRPr="00B07071">
        <w:rPr>
          <w:highlight w:val="cyan"/>
        </w:rPr>
        <w:t>- отсутствие документального подтверждения полномочий представителя контрагента, копий документа, удостоверяющего его личность;</w:t>
      </w:r>
    </w:p>
    <w:p w:rsidR="000D02CA" w:rsidRPr="00B07071" w:rsidRDefault="000D02CA">
      <w:pPr>
        <w:pStyle w:val="ConsPlusNormal"/>
        <w:spacing w:before="220"/>
        <w:ind w:firstLine="540"/>
        <w:jc w:val="both"/>
        <w:rPr>
          <w:highlight w:val="cyan"/>
        </w:rPr>
      </w:pPr>
      <w:r w:rsidRPr="00B07071">
        <w:rPr>
          <w:highlight w:val="cyan"/>
        </w:rPr>
        <w:t>- отсутствие информации о фактическом местонахождении контрагента, а также о местонахождении складских и/или производственных и/или торговых площадей;</w:t>
      </w:r>
    </w:p>
    <w:p w:rsidR="000D02CA" w:rsidRPr="00B07071" w:rsidRDefault="000D02CA">
      <w:pPr>
        <w:pStyle w:val="ConsPlusNormal"/>
        <w:spacing w:before="220"/>
        <w:ind w:firstLine="540"/>
        <w:jc w:val="both"/>
        <w:rPr>
          <w:highlight w:val="cyan"/>
        </w:rPr>
      </w:pPr>
      <w:r w:rsidRPr="00B07071">
        <w:rPr>
          <w:highlight w:val="cyan"/>
        </w:rPr>
        <w:t xml:space="preserve">- отсутствие информации о способе получения сведений о контрагенте (нет рекламы в СМИ, нет рекомендаций партнеров или других лиц, нет сайта контрагента и т.п.). При этом негативность данного признака усугубляется наличием доступной информации (например, в СМИ, наружная реклама, Интернет-сайты и т.д.) о других участниках рынка (в том числе производителях) идентичных (аналогичных) товаров (работ, услуг), в том числе предлагающих свои товары (работы, </w:t>
      </w:r>
      <w:r w:rsidRPr="00B07071">
        <w:rPr>
          <w:highlight w:val="cyan"/>
        </w:rPr>
        <w:lastRenderedPageBreak/>
        <w:t>услуги) по более низким ценам;</w:t>
      </w:r>
    </w:p>
    <w:p w:rsidR="000D02CA" w:rsidRPr="00B07071" w:rsidRDefault="000D02CA">
      <w:pPr>
        <w:pStyle w:val="ConsPlusNormal"/>
        <w:spacing w:before="220"/>
        <w:ind w:firstLine="540"/>
        <w:jc w:val="both"/>
        <w:rPr>
          <w:highlight w:val="cyan"/>
        </w:rPr>
      </w:pPr>
      <w:r w:rsidRPr="00B07071">
        <w:rPr>
          <w:highlight w:val="cyan"/>
        </w:rPr>
        <w:t>- отсутствие информации о государственной регистрации контрагента в ЕГРЮЛ (общий доступ, официальный сайт ФНС России www.nalog.ru).</w:t>
      </w:r>
    </w:p>
    <w:p w:rsidR="000D02CA" w:rsidRDefault="000D02CA">
      <w:pPr>
        <w:pStyle w:val="ConsPlusNormal"/>
        <w:spacing w:before="220"/>
        <w:ind w:firstLine="540"/>
        <w:jc w:val="both"/>
      </w:pPr>
      <w:r w:rsidRPr="00B07071">
        <w:rPr>
          <w:highlight w:val="cyan"/>
        </w:rPr>
        <w:t>Наличие подобных признаков свидетельствует о высокой степени риска квалификации подобного контрагента налоговыми органами как проблемного (или "однодневки"), а сделки, совершенные с таким контрагентом, сомнительными.</w:t>
      </w:r>
      <w:bookmarkStart w:id="3" w:name="_GoBack"/>
      <w:bookmarkEnd w:id="3"/>
    </w:p>
    <w:p w:rsidR="000D02CA" w:rsidRDefault="000D02CA">
      <w:pPr>
        <w:pStyle w:val="ConsPlusNormal"/>
        <w:spacing w:before="220"/>
        <w:ind w:firstLine="540"/>
        <w:jc w:val="both"/>
      </w:pPr>
      <w:r w:rsidRPr="00586CBD">
        <w:rPr>
          <w:highlight w:val="yellow"/>
        </w:rPr>
        <w:t>Дополнительно повышают такие риски одновременное присутствие следующих обстоятельств:</w:t>
      </w:r>
    </w:p>
    <w:p w:rsidR="000D02CA" w:rsidRPr="00586CBD" w:rsidRDefault="000D02CA">
      <w:pPr>
        <w:pStyle w:val="ConsPlusNormal"/>
        <w:spacing w:before="220"/>
        <w:ind w:firstLine="540"/>
        <w:jc w:val="both"/>
        <w:rPr>
          <w:highlight w:val="cyan"/>
        </w:rPr>
      </w:pPr>
      <w:r w:rsidRPr="00586CBD">
        <w:rPr>
          <w:highlight w:val="cyan"/>
        </w:rPr>
        <w:t>- контрагент, имеющий вышеуказанные признаки, выступает в роли посредника;</w:t>
      </w:r>
    </w:p>
    <w:p w:rsidR="000D02CA" w:rsidRPr="00586CBD" w:rsidRDefault="000D02CA">
      <w:pPr>
        <w:pStyle w:val="ConsPlusNormal"/>
        <w:spacing w:before="220"/>
        <w:ind w:firstLine="540"/>
        <w:jc w:val="both"/>
        <w:rPr>
          <w:highlight w:val="cyan"/>
        </w:rPr>
      </w:pPr>
      <w:r w:rsidRPr="00586CBD">
        <w:rPr>
          <w:highlight w:val="cyan"/>
        </w:rPr>
        <w:t>- наличие в договорах условий, отличающихся от существующих правил (обычаев) делового оборота (например, длительные отсрочки платежа, поставка крупных партий товаров без предоплаты или гарантии оплаты, несопоставимые с последствиями нарушения сторонами договоров штрафными санкциями, расчеты через третьих лиц, расчеты векселями и т.п.);</w:t>
      </w:r>
    </w:p>
    <w:p w:rsidR="000D02CA" w:rsidRPr="00586CBD" w:rsidRDefault="000D02CA">
      <w:pPr>
        <w:pStyle w:val="ConsPlusNormal"/>
        <w:spacing w:before="220"/>
        <w:ind w:firstLine="540"/>
        <w:jc w:val="both"/>
        <w:rPr>
          <w:highlight w:val="cyan"/>
        </w:rPr>
      </w:pPr>
      <w:r w:rsidRPr="00586CBD">
        <w:rPr>
          <w:highlight w:val="cyan"/>
        </w:rPr>
        <w:t>- отсутствие очевидных свидетельств (например, копий документов, подтверждающих наличие у контрагента производственных мощностей, необходимых лицензий, квалифицированных кадров, имущества и т.п.) возможности реального выполнения контрагентом условий договора, а также наличие обоснованных сомнений в возможности реального выполнения контрагентом условий договора с учетом времени, необходимого на доставку или производство товара, выполнение работ или оказание услуг;</w:t>
      </w:r>
    </w:p>
    <w:p w:rsidR="000D02CA" w:rsidRPr="00586CBD" w:rsidRDefault="000D02CA">
      <w:pPr>
        <w:pStyle w:val="ConsPlusNormal"/>
        <w:spacing w:before="220"/>
        <w:ind w:firstLine="540"/>
        <w:jc w:val="both"/>
        <w:rPr>
          <w:highlight w:val="cyan"/>
        </w:rPr>
      </w:pPr>
      <w:r w:rsidRPr="00586CBD">
        <w:rPr>
          <w:highlight w:val="cyan"/>
        </w:rPr>
        <w:t>- приобретение через посредников товаров, производство и заготовление которых традиционно производится физическими лицами, не являющимися предпринимателями (сельхозпродукция, вторичное сырье (включая металлолом), продукция промысла и т.п.);</w:t>
      </w:r>
    </w:p>
    <w:p w:rsidR="000D02CA" w:rsidRPr="00586CBD" w:rsidRDefault="000D02CA">
      <w:pPr>
        <w:pStyle w:val="ConsPlusNormal"/>
        <w:spacing w:before="220"/>
        <w:ind w:firstLine="540"/>
        <w:jc w:val="both"/>
        <w:rPr>
          <w:highlight w:val="cyan"/>
        </w:rPr>
      </w:pPr>
      <w:r w:rsidRPr="00586CBD">
        <w:rPr>
          <w:highlight w:val="cyan"/>
        </w:rPr>
        <w:t>- отсутствие реальных действий плательщика (или его контрагента) по взысканию задолженности. Рост задолженности плательщика (или его контрагента) на фоне продолжения поставки в адрес должника крупных партий товаров или существенных объемов работ (услуг);</w:t>
      </w:r>
    </w:p>
    <w:p w:rsidR="000D02CA" w:rsidRPr="00586CBD" w:rsidRDefault="000D02CA">
      <w:pPr>
        <w:pStyle w:val="ConsPlusNormal"/>
        <w:spacing w:before="220"/>
        <w:ind w:firstLine="540"/>
        <w:jc w:val="both"/>
        <w:rPr>
          <w:highlight w:val="cyan"/>
        </w:rPr>
      </w:pPr>
      <w:r w:rsidRPr="00586CBD">
        <w:rPr>
          <w:highlight w:val="cyan"/>
        </w:rPr>
        <w:t>- выпуск, покупка/продажа контрагентами векселей, ликвидность которых не очевидна или не исследована, а также выдача/получение займов без обеспечения. При этом негативность данного признака усугубляет отсутствие условий о процентах по долговым обязательствам любого вида, а также сроки погашения указанных долговых обязательств больше трех лет;</w:t>
      </w:r>
    </w:p>
    <w:p w:rsidR="000D02CA" w:rsidRDefault="000D02CA">
      <w:pPr>
        <w:pStyle w:val="ConsPlusNormal"/>
        <w:spacing w:before="220"/>
        <w:ind w:firstLine="540"/>
        <w:jc w:val="both"/>
      </w:pPr>
      <w:r w:rsidRPr="00586CBD">
        <w:rPr>
          <w:highlight w:val="cyan"/>
        </w:rPr>
        <w:t>- существенная доля расходов по сделке с "проблемными" контрагентами в общей сумме затрат налогоплательщика, при этом отсутствие экономического обоснования целесообразности такой сделки при одновременном отсутствии положительного экономического эффекта от ее осуществления и т.п.</w:t>
      </w:r>
    </w:p>
    <w:p w:rsidR="000D02CA" w:rsidRDefault="000D02CA">
      <w:pPr>
        <w:pStyle w:val="ConsPlusNormal"/>
        <w:spacing w:before="220"/>
        <w:ind w:firstLine="540"/>
        <w:jc w:val="both"/>
      </w:pPr>
      <w:r>
        <w:t>Соответственно, чем больше вышеперечисленных признаков одновременно присутствуют во взаимоотношениях налогоплательщика с контрагентами, тем выше степень его налоговых рисков.</w:t>
      </w:r>
    </w:p>
    <w:p w:rsidR="000D02CA" w:rsidRDefault="000D02CA">
      <w:pPr>
        <w:pStyle w:val="ConsPlusNormal"/>
        <w:spacing w:before="220"/>
        <w:ind w:firstLine="540"/>
        <w:jc w:val="both"/>
      </w:pPr>
      <w:r>
        <w:t xml:space="preserve">Налогоплательщикам, </w:t>
      </w:r>
      <w:proofErr w:type="gramStart"/>
      <w:r>
        <w:t>по самостоятельной оценке</w:t>
      </w:r>
      <w:proofErr w:type="gramEnd"/>
      <w:r>
        <w:t xml:space="preserve"> которых риски по настоящему </w:t>
      </w:r>
      <w:hyperlink w:anchor="P222" w:history="1">
        <w:r>
          <w:rPr>
            <w:color w:val="0000FF"/>
          </w:rPr>
          <w:t>пункту</w:t>
        </w:r>
      </w:hyperlink>
      <w:r>
        <w:t xml:space="preserve"> Критериев высоки и желающим снизить или полностью исключить указанные риски, рекомендуется:</w:t>
      </w:r>
    </w:p>
    <w:p w:rsidR="000D02CA" w:rsidRDefault="000D02CA">
      <w:pPr>
        <w:pStyle w:val="ConsPlusNormal"/>
        <w:spacing w:before="220"/>
        <w:ind w:firstLine="540"/>
        <w:jc w:val="both"/>
      </w:pPr>
      <w:r>
        <w:t>- исключить сомнительные операции при расчете налоговых обязательств за соответствующий период;</w:t>
      </w:r>
    </w:p>
    <w:p w:rsidR="000D02CA" w:rsidRDefault="000D02CA">
      <w:pPr>
        <w:pStyle w:val="ConsPlusNormal"/>
        <w:spacing w:before="220"/>
        <w:ind w:firstLine="540"/>
        <w:jc w:val="both"/>
      </w:pPr>
      <w:r>
        <w:t xml:space="preserve">- уведомить налоговые органы о мерах, предпринятых ими для снижения данных рисков (уточнении налоговых обязательств), для возможности своевременного учета откорректированных </w:t>
      </w:r>
      <w:r>
        <w:lastRenderedPageBreak/>
        <w:t>налоговых обязательств данных налогоплательщиков при отборе объектов для проведения выездных налоговых проверок.</w:t>
      </w:r>
    </w:p>
    <w:p w:rsidR="000D02CA" w:rsidRDefault="000D02CA">
      <w:pPr>
        <w:pStyle w:val="ConsPlusNormal"/>
        <w:spacing w:before="220"/>
        <w:ind w:firstLine="540"/>
        <w:jc w:val="both"/>
      </w:pPr>
      <w:r>
        <w:t xml:space="preserve">Уведомление производится путем подачи в налоговый орган, по месту нахождения организации (или по месту учета в качестве крупнейшего налогоплательщика), </w:t>
      </w:r>
      <w:hyperlink r:id="rId62" w:history="1">
        <w:r>
          <w:rPr>
            <w:color w:val="0000FF"/>
          </w:rPr>
          <w:t>уточненных налоговых деклараций</w:t>
        </w:r>
      </w:hyperlink>
      <w:r>
        <w:t xml:space="preserve"> по налогам за те периоды, в которых осуществлялась деятельность с высоким налоговым риском.</w:t>
      </w:r>
    </w:p>
    <w:p w:rsidR="000D02CA" w:rsidRDefault="000D02CA">
      <w:pPr>
        <w:pStyle w:val="ConsPlusNormal"/>
        <w:spacing w:before="220"/>
        <w:ind w:firstLine="540"/>
        <w:jc w:val="both"/>
      </w:pPr>
      <w:r>
        <w:t xml:space="preserve">Для идентификации цели подачи данной уточненной декларации (снижение/исключение рисков по </w:t>
      </w:r>
      <w:hyperlink w:anchor="P222" w:history="1">
        <w:r>
          <w:rPr>
            <w:color w:val="0000FF"/>
          </w:rPr>
          <w:t>пункту 12</w:t>
        </w:r>
      </w:hyperlink>
      <w:r>
        <w:t xml:space="preserve"> Критериев) налогоплательщикам предлагается одновременно с уточненной декларацией представлять Пояснительную записку по форме, рекомендуемой ФНС России (</w:t>
      </w:r>
      <w:hyperlink w:anchor="P1732" w:history="1">
        <w:r>
          <w:rPr>
            <w:color w:val="0000FF"/>
          </w:rPr>
          <w:t>приложение N 5</w:t>
        </w:r>
      </w:hyperlink>
      <w:r>
        <w:t xml:space="preserve"> к Приказу от 30.05.2007 N ММ-3-06/333@) (далее - Пояснительная записка).</w:t>
      </w:r>
    </w:p>
    <w:p w:rsidR="000D02CA" w:rsidRDefault="000D02CA">
      <w:pPr>
        <w:pStyle w:val="ConsPlusNormal"/>
        <w:spacing w:before="220"/>
        <w:ind w:firstLine="540"/>
        <w:jc w:val="both"/>
      </w:pPr>
      <w:r>
        <w:t>В аналогичном порядке налогоплательщик может задекларировать уточненные налоговые обязательства, возникшие в результате принятия мер по снижению налоговых рисков при осуществлении финансово-хозяйственной деятельности с применением способов, направленных на получение необоснованной налоговой выгоды, но не представленных на сайте.</w:t>
      </w:r>
    </w:p>
    <w:p w:rsidR="000D02CA" w:rsidRDefault="000D02CA">
      <w:pPr>
        <w:pStyle w:val="ConsPlusNormal"/>
        <w:spacing w:before="220"/>
        <w:ind w:firstLine="540"/>
        <w:jc w:val="both"/>
      </w:pPr>
      <w:r>
        <w:t xml:space="preserve">Налоговый орган, получивший уточненные налоговые декларации, а также представленную вместе с ними Пояснительную записку, проводит камеральную налоговую проверку в соответствии со </w:t>
      </w:r>
      <w:hyperlink r:id="rId63" w:history="1">
        <w:r>
          <w:rPr>
            <w:color w:val="0000FF"/>
          </w:rPr>
          <w:t>ст. 88</w:t>
        </w:r>
      </w:hyperlink>
      <w:r>
        <w:t xml:space="preserve"> Налогового кодекса Российской Федерации. При проведении камеральных налоговых проверок указанных уточненных деклараций с представленной к ним Пояснительной запиской дополнительные документы у налогоплательщика не </w:t>
      </w:r>
      <w:proofErr w:type="spellStart"/>
      <w:r>
        <w:t>истребуются</w:t>
      </w:r>
      <w:proofErr w:type="spellEnd"/>
      <w:r>
        <w:t>.</w:t>
      </w:r>
    </w:p>
    <w:p w:rsidR="000D02CA" w:rsidRDefault="000D02CA">
      <w:pPr>
        <w:pStyle w:val="ConsPlusNormal"/>
        <w:spacing w:before="220"/>
        <w:ind w:firstLine="540"/>
        <w:jc w:val="both"/>
      </w:pPr>
      <w:r>
        <w:t xml:space="preserve">Факт подачи налогоплательщиком уточненной декларации с целью снижения (исключения) рисков по </w:t>
      </w:r>
      <w:hyperlink w:anchor="P222" w:history="1">
        <w:r>
          <w:rPr>
            <w:color w:val="0000FF"/>
          </w:rPr>
          <w:t>пункту 12</w:t>
        </w:r>
      </w:hyperlink>
      <w:r>
        <w:t xml:space="preserve"> Критериев налоговые органы учитывают в процессе отбора объектов для проведения выездных налоговых проверок (или корректировки уже утвержденных планов выездных налоговых проверок) в сочетании с другими Критериями.</w:t>
      </w:r>
    </w:p>
    <w:p w:rsidR="000D02CA" w:rsidRDefault="000D02CA">
      <w:pPr>
        <w:pStyle w:val="ConsPlusNormal"/>
        <w:spacing w:before="220"/>
        <w:ind w:firstLine="540"/>
        <w:jc w:val="both"/>
      </w:pPr>
      <w:r>
        <w:t xml:space="preserve">В случае наличия у налогового органа информации о ведении деятельности с признаками нарушений налогового законодательства, в отношении налогоплательщика, заявившего о мерах, предпринятых им для снижения рисков по </w:t>
      </w:r>
      <w:hyperlink w:anchor="P222" w:history="1">
        <w:r>
          <w:rPr>
            <w:color w:val="0000FF"/>
          </w:rPr>
          <w:t>пункту 12</w:t>
        </w:r>
      </w:hyperlink>
      <w:r>
        <w:t xml:space="preserve"> Критериев, решение о назначении выездной налоговой проверки принимается только после предварительного согласования с ФНС России.</w:t>
      </w: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jc w:val="right"/>
        <w:outlineLvl w:val="0"/>
      </w:pPr>
      <w:r>
        <w:t>Приложение N 3</w:t>
      </w:r>
    </w:p>
    <w:p w:rsidR="000D02CA" w:rsidRDefault="000D02CA">
      <w:pPr>
        <w:pStyle w:val="ConsPlusNormal"/>
        <w:jc w:val="right"/>
      </w:pPr>
      <w:r>
        <w:t>к Приказу ФНС России</w:t>
      </w:r>
    </w:p>
    <w:p w:rsidR="000D02CA" w:rsidRDefault="000D02CA">
      <w:pPr>
        <w:pStyle w:val="ConsPlusNormal"/>
        <w:jc w:val="right"/>
      </w:pPr>
      <w:r>
        <w:t>от 30.05.2007 N ММ-3-06/333@</w:t>
      </w:r>
    </w:p>
    <w:p w:rsidR="000D02CA" w:rsidRDefault="000D02CA">
      <w:pPr>
        <w:pStyle w:val="ConsPlusNormal"/>
        <w:ind w:firstLine="540"/>
        <w:jc w:val="both"/>
      </w:pPr>
    </w:p>
    <w:p w:rsidR="000D02CA" w:rsidRDefault="000D02CA">
      <w:pPr>
        <w:pStyle w:val="ConsPlusNormal"/>
        <w:jc w:val="both"/>
      </w:pPr>
      <w:proofErr w:type="spellStart"/>
      <w:r>
        <w:t>КонсультантПлюс</w:t>
      </w:r>
      <w:proofErr w:type="spellEnd"/>
      <w:r>
        <w:t>: примечание.</w:t>
      </w:r>
    </w:p>
    <w:p w:rsidR="000D02CA" w:rsidRDefault="000D02CA">
      <w:pPr>
        <w:pStyle w:val="ConsPlusNormal"/>
        <w:jc w:val="both"/>
      </w:pPr>
      <w:r>
        <w:t>Текст приложения N 3 приведен в соответствии с публикацией на сайте ФНС России http://www.nalog.ru/rn77/taxation/reference_work/conception_vnp/ по состоянию на 05.05.2017.</w:t>
      </w:r>
    </w:p>
    <w:p w:rsidR="000D02CA" w:rsidRDefault="000D02CA">
      <w:pPr>
        <w:pStyle w:val="ConsPlusTitle"/>
        <w:jc w:val="center"/>
      </w:pPr>
      <w:bookmarkStart w:id="4" w:name="P262"/>
      <w:bookmarkEnd w:id="4"/>
      <w:r>
        <w:t>НАЛОГОВАЯ НАГРУЗКА</w:t>
      </w:r>
    </w:p>
    <w:p w:rsidR="000D02CA" w:rsidRDefault="000D02CA">
      <w:pPr>
        <w:pStyle w:val="ConsPlusTitle"/>
        <w:jc w:val="center"/>
      </w:pPr>
      <w:r>
        <w:t xml:space="preserve">ПО ВИДАМ ЭКОНОМИЧЕСКОЙ ДЕЯТЕЛЬНОСТИ, В ПРОЦЕНТАХ </w:t>
      </w:r>
      <w:hyperlink w:anchor="P779" w:history="1">
        <w:r>
          <w:rPr>
            <w:color w:val="0000FF"/>
          </w:rPr>
          <w:t>&lt;*&gt;</w:t>
        </w:r>
      </w:hyperlink>
    </w:p>
    <w:p w:rsidR="000D02CA" w:rsidRDefault="000D02CA">
      <w:pPr>
        <w:pStyle w:val="ConsPlusNormal"/>
        <w:jc w:val="center"/>
      </w:pPr>
      <w:r>
        <w:t>Список изменяющих документов</w:t>
      </w:r>
    </w:p>
    <w:p w:rsidR="000D02CA" w:rsidRDefault="000D02CA">
      <w:pPr>
        <w:pStyle w:val="ConsPlusNormal"/>
        <w:jc w:val="center"/>
      </w:pPr>
      <w:r>
        <w:t xml:space="preserve">(в ред. </w:t>
      </w:r>
      <w:hyperlink r:id="rId64" w:history="1">
        <w:r>
          <w:rPr>
            <w:color w:val="0000FF"/>
          </w:rPr>
          <w:t>Приказа</w:t>
        </w:r>
      </w:hyperlink>
      <w:r>
        <w:t xml:space="preserve"> ФНС России от 10.05.2012 N ММВ-7-2/297@)</w:t>
      </w:r>
    </w:p>
    <w:p w:rsidR="000D02CA" w:rsidRDefault="000D02CA">
      <w:pPr>
        <w:pStyle w:val="ConsPlusNormal"/>
        <w:ind w:firstLine="540"/>
        <w:jc w:val="both"/>
      </w:pPr>
    </w:p>
    <w:p w:rsidR="000D02CA" w:rsidRDefault="000D02CA">
      <w:pPr>
        <w:sectPr w:rsidR="000D02CA" w:rsidSect="001F4C01">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0"/>
        <w:gridCol w:w="990"/>
        <w:gridCol w:w="990"/>
        <w:gridCol w:w="990"/>
        <w:gridCol w:w="825"/>
        <w:gridCol w:w="990"/>
        <w:gridCol w:w="1155"/>
        <w:gridCol w:w="1155"/>
        <w:gridCol w:w="1155"/>
        <w:gridCol w:w="1155"/>
        <w:gridCol w:w="1155"/>
        <w:gridCol w:w="1155"/>
      </w:tblGrid>
      <w:tr w:rsidR="000D02CA">
        <w:tc>
          <w:tcPr>
            <w:tcW w:w="6270" w:type="dxa"/>
          </w:tcPr>
          <w:p w:rsidR="000D02CA" w:rsidRDefault="000D02CA">
            <w:pPr>
              <w:pStyle w:val="ConsPlusNormal"/>
              <w:jc w:val="center"/>
            </w:pPr>
            <w:r>
              <w:lastRenderedPageBreak/>
              <w:t>Вид экономической деятельности</w:t>
            </w:r>
          </w:p>
        </w:tc>
        <w:tc>
          <w:tcPr>
            <w:tcW w:w="990" w:type="dxa"/>
          </w:tcPr>
          <w:p w:rsidR="000D02CA" w:rsidRDefault="000D02CA">
            <w:pPr>
              <w:pStyle w:val="ConsPlusNormal"/>
              <w:jc w:val="center"/>
            </w:pPr>
            <w:r>
              <w:t xml:space="preserve">2006 год </w:t>
            </w:r>
            <w:hyperlink w:anchor="P780" w:history="1">
              <w:r>
                <w:rPr>
                  <w:color w:val="0000FF"/>
                </w:rPr>
                <w:t>&lt;**&gt;</w:t>
              </w:r>
            </w:hyperlink>
          </w:p>
        </w:tc>
        <w:tc>
          <w:tcPr>
            <w:tcW w:w="990" w:type="dxa"/>
          </w:tcPr>
          <w:p w:rsidR="000D02CA" w:rsidRDefault="000D02CA">
            <w:pPr>
              <w:pStyle w:val="ConsPlusNormal"/>
              <w:jc w:val="center"/>
            </w:pPr>
            <w:r>
              <w:t>2007 год</w:t>
            </w:r>
          </w:p>
        </w:tc>
        <w:tc>
          <w:tcPr>
            <w:tcW w:w="990" w:type="dxa"/>
          </w:tcPr>
          <w:p w:rsidR="000D02CA" w:rsidRDefault="000D02CA">
            <w:pPr>
              <w:pStyle w:val="ConsPlusNormal"/>
              <w:jc w:val="center"/>
            </w:pPr>
            <w:r>
              <w:t>2008 год</w:t>
            </w:r>
          </w:p>
        </w:tc>
        <w:tc>
          <w:tcPr>
            <w:tcW w:w="825" w:type="dxa"/>
          </w:tcPr>
          <w:p w:rsidR="000D02CA" w:rsidRDefault="000D02CA">
            <w:pPr>
              <w:pStyle w:val="ConsPlusNormal"/>
              <w:jc w:val="center"/>
            </w:pPr>
            <w:r>
              <w:t>2009 год</w:t>
            </w:r>
          </w:p>
        </w:tc>
        <w:tc>
          <w:tcPr>
            <w:tcW w:w="990" w:type="dxa"/>
          </w:tcPr>
          <w:p w:rsidR="000D02CA" w:rsidRDefault="000D02CA">
            <w:pPr>
              <w:pStyle w:val="ConsPlusNormal"/>
              <w:jc w:val="center"/>
            </w:pPr>
            <w:r>
              <w:t xml:space="preserve">2010 год </w:t>
            </w:r>
            <w:hyperlink w:anchor="P780" w:history="1">
              <w:r>
                <w:rPr>
                  <w:color w:val="0000FF"/>
                </w:rPr>
                <w:t>&lt;**&gt;</w:t>
              </w:r>
            </w:hyperlink>
          </w:p>
        </w:tc>
        <w:tc>
          <w:tcPr>
            <w:tcW w:w="1155" w:type="dxa"/>
          </w:tcPr>
          <w:p w:rsidR="000D02CA" w:rsidRDefault="000D02CA">
            <w:pPr>
              <w:pStyle w:val="ConsPlusNormal"/>
              <w:jc w:val="center"/>
            </w:pPr>
            <w:r>
              <w:t xml:space="preserve">2011 год </w:t>
            </w:r>
            <w:hyperlink w:anchor="P780" w:history="1">
              <w:r>
                <w:rPr>
                  <w:color w:val="0000FF"/>
                </w:rPr>
                <w:t>&lt;**&gt;</w:t>
              </w:r>
            </w:hyperlink>
          </w:p>
        </w:tc>
        <w:tc>
          <w:tcPr>
            <w:tcW w:w="1155" w:type="dxa"/>
          </w:tcPr>
          <w:p w:rsidR="000D02CA" w:rsidRDefault="000D02CA">
            <w:pPr>
              <w:pStyle w:val="ConsPlusNormal"/>
              <w:jc w:val="center"/>
            </w:pPr>
            <w:r>
              <w:t xml:space="preserve">2012 год </w:t>
            </w:r>
            <w:hyperlink w:anchor="P780" w:history="1">
              <w:r>
                <w:rPr>
                  <w:color w:val="0000FF"/>
                </w:rPr>
                <w:t>&lt;**&gt;</w:t>
              </w:r>
            </w:hyperlink>
          </w:p>
        </w:tc>
        <w:tc>
          <w:tcPr>
            <w:tcW w:w="1155" w:type="dxa"/>
          </w:tcPr>
          <w:p w:rsidR="000D02CA" w:rsidRDefault="000D02CA">
            <w:pPr>
              <w:pStyle w:val="ConsPlusNormal"/>
              <w:jc w:val="center"/>
            </w:pPr>
            <w:r>
              <w:t xml:space="preserve">2013 год </w:t>
            </w:r>
            <w:hyperlink w:anchor="P780" w:history="1">
              <w:r>
                <w:rPr>
                  <w:color w:val="0000FF"/>
                </w:rPr>
                <w:t>&lt;**&gt;</w:t>
              </w:r>
            </w:hyperlink>
          </w:p>
        </w:tc>
        <w:tc>
          <w:tcPr>
            <w:tcW w:w="1155" w:type="dxa"/>
          </w:tcPr>
          <w:p w:rsidR="000D02CA" w:rsidRDefault="000D02CA">
            <w:pPr>
              <w:pStyle w:val="ConsPlusNormal"/>
              <w:jc w:val="center"/>
            </w:pPr>
            <w:r>
              <w:t xml:space="preserve">2014 год </w:t>
            </w:r>
            <w:hyperlink w:anchor="P780" w:history="1">
              <w:r>
                <w:rPr>
                  <w:color w:val="0000FF"/>
                </w:rPr>
                <w:t>&lt;**&gt;</w:t>
              </w:r>
            </w:hyperlink>
          </w:p>
        </w:tc>
        <w:tc>
          <w:tcPr>
            <w:tcW w:w="1155" w:type="dxa"/>
          </w:tcPr>
          <w:p w:rsidR="000D02CA" w:rsidRDefault="000D02CA">
            <w:pPr>
              <w:pStyle w:val="ConsPlusNormal"/>
              <w:jc w:val="center"/>
            </w:pPr>
            <w:r>
              <w:t xml:space="preserve">2015 год </w:t>
            </w:r>
            <w:hyperlink w:anchor="P780" w:history="1">
              <w:r>
                <w:rPr>
                  <w:color w:val="0000FF"/>
                </w:rPr>
                <w:t>&lt;**&gt;</w:t>
              </w:r>
            </w:hyperlink>
          </w:p>
        </w:tc>
        <w:tc>
          <w:tcPr>
            <w:tcW w:w="1155" w:type="dxa"/>
          </w:tcPr>
          <w:p w:rsidR="000D02CA" w:rsidRDefault="000D02CA">
            <w:pPr>
              <w:pStyle w:val="ConsPlusNormal"/>
              <w:jc w:val="center"/>
            </w:pPr>
            <w:r>
              <w:t xml:space="preserve">2016 год </w:t>
            </w:r>
            <w:hyperlink w:anchor="P780" w:history="1">
              <w:r>
                <w:rPr>
                  <w:color w:val="0000FF"/>
                </w:rPr>
                <w:t>&lt;**&gt;</w:t>
              </w:r>
            </w:hyperlink>
          </w:p>
        </w:tc>
      </w:tr>
      <w:tr w:rsidR="000D02CA">
        <w:tc>
          <w:tcPr>
            <w:tcW w:w="6270" w:type="dxa"/>
          </w:tcPr>
          <w:p w:rsidR="000D02CA" w:rsidRDefault="000D02CA">
            <w:pPr>
              <w:pStyle w:val="ConsPlusNormal"/>
            </w:pPr>
            <w:r>
              <w:t>ВСЕГО</w:t>
            </w:r>
          </w:p>
        </w:tc>
        <w:tc>
          <w:tcPr>
            <w:tcW w:w="990" w:type="dxa"/>
          </w:tcPr>
          <w:p w:rsidR="000D02CA" w:rsidRDefault="000D02CA">
            <w:pPr>
              <w:pStyle w:val="ConsPlusNormal"/>
              <w:jc w:val="right"/>
            </w:pPr>
            <w:r>
              <w:t>11,6</w:t>
            </w:r>
          </w:p>
        </w:tc>
        <w:tc>
          <w:tcPr>
            <w:tcW w:w="990" w:type="dxa"/>
          </w:tcPr>
          <w:p w:rsidR="000D02CA" w:rsidRDefault="000D02CA">
            <w:pPr>
              <w:pStyle w:val="ConsPlusNormal"/>
              <w:jc w:val="right"/>
            </w:pPr>
            <w:r>
              <w:t>14,4</w:t>
            </w:r>
          </w:p>
        </w:tc>
        <w:tc>
          <w:tcPr>
            <w:tcW w:w="990" w:type="dxa"/>
          </w:tcPr>
          <w:p w:rsidR="000D02CA" w:rsidRDefault="000D02CA">
            <w:pPr>
              <w:pStyle w:val="ConsPlusNormal"/>
              <w:jc w:val="right"/>
            </w:pPr>
            <w:r>
              <w:t>13,5</w:t>
            </w:r>
          </w:p>
        </w:tc>
        <w:tc>
          <w:tcPr>
            <w:tcW w:w="825" w:type="dxa"/>
          </w:tcPr>
          <w:p w:rsidR="000D02CA" w:rsidRDefault="000D02CA">
            <w:pPr>
              <w:pStyle w:val="ConsPlusNormal"/>
              <w:jc w:val="right"/>
            </w:pPr>
            <w:r>
              <w:t>12,4</w:t>
            </w:r>
          </w:p>
        </w:tc>
        <w:tc>
          <w:tcPr>
            <w:tcW w:w="990" w:type="dxa"/>
          </w:tcPr>
          <w:p w:rsidR="000D02CA" w:rsidRDefault="000D02CA">
            <w:pPr>
              <w:pStyle w:val="ConsPlusNormal"/>
              <w:jc w:val="right"/>
            </w:pPr>
            <w:r>
              <w:t>9,4</w:t>
            </w:r>
          </w:p>
        </w:tc>
        <w:tc>
          <w:tcPr>
            <w:tcW w:w="1155" w:type="dxa"/>
          </w:tcPr>
          <w:p w:rsidR="000D02CA" w:rsidRDefault="000D02CA">
            <w:pPr>
              <w:pStyle w:val="ConsPlusNormal"/>
              <w:jc w:val="right"/>
            </w:pPr>
            <w:r>
              <w:t>9,7</w:t>
            </w:r>
          </w:p>
        </w:tc>
        <w:tc>
          <w:tcPr>
            <w:tcW w:w="1155" w:type="dxa"/>
          </w:tcPr>
          <w:p w:rsidR="000D02CA" w:rsidRDefault="000D02CA">
            <w:pPr>
              <w:pStyle w:val="ConsPlusNormal"/>
              <w:jc w:val="right"/>
            </w:pPr>
            <w:r>
              <w:t>9,8</w:t>
            </w:r>
          </w:p>
        </w:tc>
        <w:tc>
          <w:tcPr>
            <w:tcW w:w="1155" w:type="dxa"/>
          </w:tcPr>
          <w:p w:rsidR="000D02CA" w:rsidRDefault="000D02CA">
            <w:pPr>
              <w:pStyle w:val="ConsPlusNormal"/>
              <w:jc w:val="right"/>
            </w:pPr>
            <w:r>
              <w:t>9,9</w:t>
            </w:r>
          </w:p>
        </w:tc>
        <w:tc>
          <w:tcPr>
            <w:tcW w:w="1155" w:type="dxa"/>
          </w:tcPr>
          <w:p w:rsidR="000D02CA" w:rsidRDefault="000D02CA">
            <w:pPr>
              <w:pStyle w:val="ConsPlusNormal"/>
              <w:jc w:val="right"/>
            </w:pPr>
            <w:r>
              <w:t>9,8</w:t>
            </w:r>
          </w:p>
        </w:tc>
        <w:tc>
          <w:tcPr>
            <w:tcW w:w="1155" w:type="dxa"/>
          </w:tcPr>
          <w:p w:rsidR="000D02CA" w:rsidRDefault="000D02CA">
            <w:pPr>
              <w:pStyle w:val="ConsPlusNormal"/>
              <w:jc w:val="right"/>
            </w:pPr>
            <w:r>
              <w:t>9,7</w:t>
            </w:r>
          </w:p>
        </w:tc>
        <w:tc>
          <w:tcPr>
            <w:tcW w:w="1155" w:type="dxa"/>
          </w:tcPr>
          <w:p w:rsidR="000D02CA" w:rsidRDefault="000D02CA">
            <w:pPr>
              <w:pStyle w:val="ConsPlusNormal"/>
              <w:jc w:val="right"/>
            </w:pPr>
            <w:r>
              <w:t>9,6</w:t>
            </w:r>
          </w:p>
        </w:tc>
      </w:tr>
      <w:tr w:rsidR="000D02CA">
        <w:tc>
          <w:tcPr>
            <w:tcW w:w="6270" w:type="dxa"/>
          </w:tcPr>
          <w:p w:rsidR="000D02CA" w:rsidRDefault="000D02CA">
            <w:pPr>
              <w:pStyle w:val="ConsPlusNormal"/>
            </w:pPr>
            <w:r>
              <w:t>Сельское хозяйство, охота и лесное хозяйство</w:t>
            </w:r>
          </w:p>
        </w:tc>
        <w:tc>
          <w:tcPr>
            <w:tcW w:w="990" w:type="dxa"/>
          </w:tcPr>
          <w:p w:rsidR="000D02CA" w:rsidRDefault="000D02CA">
            <w:pPr>
              <w:pStyle w:val="ConsPlusNormal"/>
              <w:jc w:val="right"/>
            </w:pPr>
            <w:r>
              <w:t>5,5</w:t>
            </w:r>
          </w:p>
        </w:tc>
        <w:tc>
          <w:tcPr>
            <w:tcW w:w="990" w:type="dxa"/>
          </w:tcPr>
          <w:p w:rsidR="000D02CA" w:rsidRDefault="000D02CA">
            <w:pPr>
              <w:pStyle w:val="ConsPlusNormal"/>
              <w:jc w:val="right"/>
            </w:pPr>
            <w:r>
              <w:t>8,7</w:t>
            </w:r>
          </w:p>
        </w:tc>
        <w:tc>
          <w:tcPr>
            <w:tcW w:w="990" w:type="dxa"/>
          </w:tcPr>
          <w:p w:rsidR="000D02CA" w:rsidRDefault="000D02CA">
            <w:pPr>
              <w:pStyle w:val="ConsPlusNormal"/>
              <w:jc w:val="right"/>
            </w:pPr>
            <w:r>
              <w:t>8,0</w:t>
            </w:r>
          </w:p>
        </w:tc>
        <w:tc>
          <w:tcPr>
            <w:tcW w:w="825" w:type="dxa"/>
          </w:tcPr>
          <w:p w:rsidR="000D02CA" w:rsidRDefault="000D02CA">
            <w:pPr>
              <w:pStyle w:val="ConsPlusNormal"/>
              <w:jc w:val="right"/>
            </w:pPr>
            <w:r>
              <w:t>7,4</w:t>
            </w:r>
          </w:p>
        </w:tc>
        <w:tc>
          <w:tcPr>
            <w:tcW w:w="990" w:type="dxa"/>
          </w:tcPr>
          <w:p w:rsidR="000D02CA" w:rsidRDefault="000D02CA">
            <w:pPr>
              <w:pStyle w:val="ConsPlusNormal"/>
              <w:jc w:val="right"/>
            </w:pPr>
            <w:r>
              <w:t>4,2</w:t>
            </w:r>
          </w:p>
        </w:tc>
        <w:tc>
          <w:tcPr>
            <w:tcW w:w="1155" w:type="dxa"/>
          </w:tcPr>
          <w:p w:rsidR="000D02CA" w:rsidRDefault="000D02CA">
            <w:pPr>
              <w:pStyle w:val="ConsPlusNormal"/>
              <w:jc w:val="right"/>
            </w:pPr>
            <w:r>
              <w:t>3,6</w:t>
            </w:r>
          </w:p>
        </w:tc>
        <w:tc>
          <w:tcPr>
            <w:tcW w:w="1155" w:type="dxa"/>
          </w:tcPr>
          <w:p w:rsidR="000D02CA" w:rsidRDefault="000D02CA">
            <w:pPr>
              <w:pStyle w:val="ConsPlusNormal"/>
              <w:jc w:val="right"/>
            </w:pPr>
            <w:r>
              <w:t>2,9</w:t>
            </w:r>
          </w:p>
        </w:tc>
        <w:tc>
          <w:tcPr>
            <w:tcW w:w="1155" w:type="dxa"/>
          </w:tcPr>
          <w:p w:rsidR="000D02CA" w:rsidRDefault="000D02CA">
            <w:pPr>
              <w:pStyle w:val="ConsPlusNormal"/>
              <w:jc w:val="right"/>
            </w:pPr>
            <w:r>
              <w:t>2,9</w:t>
            </w:r>
          </w:p>
        </w:tc>
        <w:tc>
          <w:tcPr>
            <w:tcW w:w="1155" w:type="dxa"/>
          </w:tcPr>
          <w:p w:rsidR="000D02CA" w:rsidRDefault="000D02CA">
            <w:pPr>
              <w:pStyle w:val="ConsPlusNormal"/>
              <w:jc w:val="right"/>
            </w:pPr>
            <w:r>
              <w:t>3,4</w:t>
            </w:r>
          </w:p>
        </w:tc>
        <w:tc>
          <w:tcPr>
            <w:tcW w:w="1155" w:type="dxa"/>
          </w:tcPr>
          <w:p w:rsidR="000D02CA" w:rsidRDefault="000D02CA">
            <w:pPr>
              <w:pStyle w:val="ConsPlusNormal"/>
              <w:jc w:val="right"/>
            </w:pPr>
            <w:r>
              <w:t>3,5</w:t>
            </w:r>
          </w:p>
        </w:tc>
        <w:tc>
          <w:tcPr>
            <w:tcW w:w="1155" w:type="dxa"/>
          </w:tcPr>
          <w:p w:rsidR="000D02CA" w:rsidRDefault="000D02CA">
            <w:pPr>
              <w:pStyle w:val="ConsPlusNormal"/>
              <w:jc w:val="right"/>
            </w:pPr>
            <w:r>
              <w:t>3,5</w:t>
            </w:r>
          </w:p>
        </w:tc>
      </w:tr>
      <w:tr w:rsidR="000D02CA">
        <w:tc>
          <w:tcPr>
            <w:tcW w:w="6270" w:type="dxa"/>
          </w:tcPr>
          <w:p w:rsidR="000D02CA" w:rsidRDefault="000D02CA">
            <w:pPr>
              <w:pStyle w:val="ConsPlusNormal"/>
            </w:pPr>
            <w:r>
              <w:t>Рыболовство, рыбоводство</w:t>
            </w:r>
          </w:p>
        </w:tc>
        <w:tc>
          <w:tcPr>
            <w:tcW w:w="990" w:type="dxa"/>
          </w:tcPr>
          <w:p w:rsidR="000D02CA" w:rsidRDefault="000D02CA">
            <w:pPr>
              <w:pStyle w:val="ConsPlusNormal"/>
              <w:jc w:val="right"/>
            </w:pPr>
            <w:r>
              <w:t>13,7</w:t>
            </w:r>
          </w:p>
        </w:tc>
        <w:tc>
          <w:tcPr>
            <w:tcW w:w="990" w:type="dxa"/>
          </w:tcPr>
          <w:p w:rsidR="000D02CA" w:rsidRDefault="000D02CA">
            <w:pPr>
              <w:pStyle w:val="ConsPlusNormal"/>
              <w:jc w:val="right"/>
            </w:pPr>
            <w:r>
              <w:t>15,3</w:t>
            </w:r>
          </w:p>
        </w:tc>
        <w:tc>
          <w:tcPr>
            <w:tcW w:w="990" w:type="dxa"/>
          </w:tcPr>
          <w:p w:rsidR="000D02CA" w:rsidRDefault="000D02CA">
            <w:pPr>
              <w:pStyle w:val="ConsPlusNormal"/>
              <w:jc w:val="right"/>
            </w:pPr>
            <w:r>
              <w:t>13,7</w:t>
            </w:r>
          </w:p>
        </w:tc>
        <w:tc>
          <w:tcPr>
            <w:tcW w:w="825" w:type="dxa"/>
          </w:tcPr>
          <w:p w:rsidR="000D02CA" w:rsidRDefault="000D02CA">
            <w:pPr>
              <w:pStyle w:val="ConsPlusNormal"/>
              <w:jc w:val="right"/>
            </w:pPr>
            <w:r>
              <w:t>12,6</w:t>
            </w:r>
          </w:p>
        </w:tc>
        <w:tc>
          <w:tcPr>
            <w:tcW w:w="990" w:type="dxa"/>
          </w:tcPr>
          <w:p w:rsidR="000D02CA" w:rsidRDefault="000D02CA">
            <w:pPr>
              <w:pStyle w:val="ConsPlusNormal"/>
              <w:jc w:val="right"/>
            </w:pPr>
            <w:r>
              <w:t>9,3</w:t>
            </w:r>
          </w:p>
        </w:tc>
        <w:tc>
          <w:tcPr>
            <w:tcW w:w="1155" w:type="dxa"/>
          </w:tcPr>
          <w:p w:rsidR="000D02CA" w:rsidRDefault="000D02CA">
            <w:pPr>
              <w:pStyle w:val="ConsPlusNormal"/>
              <w:jc w:val="right"/>
            </w:pPr>
            <w:r>
              <w:t>7,6</w:t>
            </w:r>
          </w:p>
        </w:tc>
        <w:tc>
          <w:tcPr>
            <w:tcW w:w="1155" w:type="dxa"/>
          </w:tcPr>
          <w:p w:rsidR="000D02CA" w:rsidRDefault="000D02CA">
            <w:pPr>
              <w:pStyle w:val="ConsPlusNormal"/>
              <w:jc w:val="right"/>
            </w:pPr>
            <w:r>
              <w:t>7,1</w:t>
            </w:r>
          </w:p>
        </w:tc>
        <w:tc>
          <w:tcPr>
            <w:tcW w:w="1155" w:type="dxa"/>
          </w:tcPr>
          <w:p w:rsidR="000D02CA" w:rsidRDefault="000D02CA">
            <w:pPr>
              <w:pStyle w:val="ConsPlusNormal"/>
              <w:jc w:val="right"/>
            </w:pPr>
            <w:r>
              <w:t>6,6</w:t>
            </w:r>
          </w:p>
        </w:tc>
        <w:tc>
          <w:tcPr>
            <w:tcW w:w="1155" w:type="dxa"/>
          </w:tcPr>
          <w:p w:rsidR="000D02CA" w:rsidRDefault="000D02CA">
            <w:pPr>
              <w:pStyle w:val="ConsPlusNormal"/>
              <w:jc w:val="right"/>
            </w:pPr>
            <w:r>
              <w:t>6,2</w:t>
            </w:r>
          </w:p>
        </w:tc>
        <w:tc>
          <w:tcPr>
            <w:tcW w:w="1155" w:type="dxa"/>
          </w:tcPr>
          <w:p w:rsidR="000D02CA" w:rsidRDefault="000D02CA">
            <w:pPr>
              <w:pStyle w:val="ConsPlusNormal"/>
              <w:jc w:val="right"/>
            </w:pPr>
            <w:r>
              <w:t>6,5</w:t>
            </w:r>
          </w:p>
        </w:tc>
        <w:tc>
          <w:tcPr>
            <w:tcW w:w="1155" w:type="dxa"/>
          </w:tcPr>
          <w:p w:rsidR="000D02CA" w:rsidRDefault="000D02CA">
            <w:pPr>
              <w:pStyle w:val="ConsPlusNormal"/>
              <w:jc w:val="right"/>
            </w:pPr>
            <w:r>
              <w:t>7,7</w:t>
            </w:r>
          </w:p>
        </w:tc>
      </w:tr>
      <w:tr w:rsidR="000D02CA">
        <w:tc>
          <w:tcPr>
            <w:tcW w:w="6270" w:type="dxa"/>
          </w:tcPr>
          <w:p w:rsidR="000D02CA" w:rsidRDefault="000D02CA">
            <w:pPr>
              <w:pStyle w:val="ConsPlusNormal"/>
            </w:pPr>
            <w:r>
              <w:t>Добыча полезных ископаемых</w:t>
            </w:r>
          </w:p>
          <w:p w:rsidR="000D02CA" w:rsidRDefault="000D02CA">
            <w:pPr>
              <w:pStyle w:val="ConsPlusNormal"/>
            </w:pPr>
            <w:r>
              <w:t>в том числе:</w:t>
            </w:r>
          </w:p>
        </w:tc>
        <w:tc>
          <w:tcPr>
            <w:tcW w:w="990" w:type="dxa"/>
          </w:tcPr>
          <w:p w:rsidR="000D02CA" w:rsidRDefault="000D02CA">
            <w:pPr>
              <w:pStyle w:val="ConsPlusNormal"/>
              <w:jc w:val="right"/>
            </w:pPr>
            <w:r>
              <w:t>45,1</w:t>
            </w:r>
          </w:p>
        </w:tc>
        <w:tc>
          <w:tcPr>
            <w:tcW w:w="990" w:type="dxa"/>
          </w:tcPr>
          <w:p w:rsidR="000D02CA" w:rsidRDefault="000D02CA">
            <w:pPr>
              <w:pStyle w:val="ConsPlusNormal"/>
              <w:jc w:val="right"/>
            </w:pPr>
            <w:r>
              <w:t>54,8</w:t>
            </w:r>
          </w:p>
        </w:tc>
        <w:tc>
          <w:tcPr>
            <w:tcW w:w="990" w:type="dxa"/>
          </w:tcPr>
          <w:p w:rsidR="000D02CA" w:rsidRDefault="000D02CA">
            <w:pPr>
              <w:pStyle w:val="ConsPlusNormal"/>
              <w:jc w:val="right"/>
            </w:pPr>
            <w:r>
              <w:t>46,0</w:t>
            </w:r>
          </w:p>
        </w:tc>
        <w:tc>
          <w:tcPr>
            <w:tcW w:w="825" w:type="dxa"/>
          </w:tcPr>
          <w:p w:rsidR="000D02CA" w:rsidRDefault="000D02CA">
            <w:pPr>
              <w:pStyle w:val="ConsPlusNormal"/>
              <w:jc w:val="right"/>
            </w:pPr>
            <w:r>
              <w:t>30,8</w:t>
            </w:r>
          </w:p>
        </w:tc>
        <w:tc>
          <w:tcPr>
            <w:tcW w:w="990" w:type="dxa"/>
          </w:tcPr>
          <w:p w:rsidR="000D02CA" w:rsidRDefault="000D02CA">
            <w:pPr>
              <w:pStyle w:val="ConsPlusNormal"/>
              <w:jc w:val="right"/>
            </w:pPr>
            <w:r>
              <w:t>30,3</w:t>
            </w:r>
          </w:p>
        </w:tc>
        <w:tc>
          <w:tcPr>
            <w:tcW w:w="1155" w:type="dxa"/>
          </w:tcPr>
          <w:p w:rsidR="000D02CA" w:rsidRDefault="000D02CA">
            <w:pPr>
              <w:pStyle w:val="ConsPlusNormal"/>
              <w:jc w:val="right"/>
            </w:pPr>
            <w:r>
              <w:t>33,2</w:t>
            </w:r>
          </w:p>
        </w:tc>
        <w:tc>
          <w:tcPr>
            <w:tcW w:w="1155" w:type="dxa"/>
          </w:tcPr>
          <w:p w:rsidR="000D02CA" w:rsidRDefault="000D02CA">
            <w:pPr>
              <w:pStyle w:val="ConsPlusNormal"/>
              <w:jc w:val="right"/>
            </w:pPr>
            <w:r>
              <w:t>35,2</w:t>
            </w:r>
          </w:p>
        </w:tc>
        <w:tc>
          <w:tcPr>
            <w:tcW w:w="1155" w:type="dxa"/>
          </w:tcPr>
          <w:p w:rsidR="000D02CA" w:rsidRDefault="000D02CA">
            <w:pPr>
              <w:pStyle w:val="ConsPlusNormal"/>
              <w:jc w:val="right"/>
            </w:pPr>
            <w:r>
              <w:t>35,7</w:t>
            </w:r>
          </w:p>
        </w:tc>
        <w:tc>
          <w:tcPr>
            <w:tcW w:w="1155" w:type="dxa"/>
          </w:tcPr>
          <w:p w:rsidR="000D02CA" w:rsidRDefault="000D02CA">
            <w:pPr>
              <w:pStyle w:val="ConsPlusNormal"/>
              <w:jc w:val="right"/>
            </w:pPr>
            <w:r>
              <w:t>38,5</w:t>
            </w:r>
          </w:p>
        </w:tc>
        <w:tc>
          <w:tcPr>
            <w:tcW w:w="1155" w:type="dxa"/>
          </w:tcPr>
          <w:p w:rsidR="000D02CA" w:rsidRDefault="000D02CA">
            <w:pPr>
              <w:pStyle w:val="ConsPlusNormal"/>
              <w:jc w:val="right"/>
            </w:pPr>
            <w:r>
              <w:t>37,9</w:t>
            </w:r>
          </w:p>
        </w:tc>
        <w:tc>
          <w:tcPr>
            <w:tcW w:w="1155" w:type="dxa"/>
          </w:tcPr>
          <w:p w:rsidR="000D02CA" w:rsidRDefault="000D02CA">
            <w:pPr>
              <w:pStyle w:val="ConsPlusNormal"/>
              <w:jc w:val="right"/>
            </w:pPr>
            <w:r>
              <w:t>32,3</w:t>
            </w:r>
          </w:p>
        </w:tc>
      </w:tr>
      <w:tr w:rsidR="000D02CA">
        <w:tc>
          <w:tcPr>
            <w:tcW w:w="6270" w:type="dxa"/>
          </w:tcPr>
          <w:p w:rsidR="000D02CA" w:rsidRDefault="000D02CA">
            <w:pPr>
              <w:pStyle w:val="ConsPlusNormal"/>
              <w:ind w:left="283"/>
              <w:jc w:val="both"/>
            </w:pPr>
            <w:r>
              <w:t>добыча топливно-энергетических полезных ископаемых</w:t>
            </w:r>
          </w:p>
        </w:tc>
        <w:tc>
          <w:tcPr>
            <w:tcW w:w="990" w:type="dxa"/>
          </w:tcPr>
          <w:p w:rsidR="000D02CA" w:rsidRDefault="000D02CA">
            <w:pPr>
              <w:pStyle w:val="ConsPlusNormal"/>
              <w:jc w:val="right"/>
            </w:pPr>
            <w:r>
              <w:t>49,4</w:t>
            </w:r>
          </w:p>
        </w:tc>
        <w:tc>
          <w:tcPr>
            <w:tcW w:w="990" w:type="dxa"/>
          </w:tcPr>
          <w:p w:rsidR="000D02CA" w:rsidRDefault="000D02CA">
            <w:pPr>
              <w:pStyle w:val="ConsPlusNormal"/>
              <w:jc w:val="right"/>
            </w:pPr>
            <w:r>
              <w:t>60,2</w:t>
            </w:r>
          </w:p>
        </w:tc>
        <w:tc>
          <w:tcPr>
            <w:tcW w:w="990" w:type="dxa"/>
          </w:tcPr>
          <w:p w:rsidR="000D02CA" w:rsidRDefault="000D02CA">
            <w:pPr>
              <w:pStyle w:val="ConsPlusNormal"/>
              <w:jc w:val="right"/>
            </w:pPr>
            <w:r>
              <w:t>50,5</w:t>
            </w:r>
          </w:p>
        </w:tc>
        <w:tc>
          <w:tcPr>
            <w:tcW w:w="825" w:type="dxa"/>
          </w:tcPr>
          <w:p w:rsidR="000D02CA" w:rsidRDefault="000D02CA">
            <w:pPr>
              <w:pStyle w:val="ConsPlusNormal"/>
              <w:jc w:val="right"/>
            </w:pPr>
            <w:r>
              <w:t>33,2</w:t>
            </w:r>
          </w:p>
        </w:tc>
        <w:tc>
          <w:tcPr>
            <w:tcW w:w="990" w:type="dxa"/>
          </w:tcPr>
          <w:p w:rsidR="000D02CA" w:rsidRDefault="000D02CA">
            <w:pPr>
              <w:pStyle w:val="ConsPlusNormal"/>
              <w:jc w:val="right"/>
            </w:pPr>
            <w:r>
              <w:t>33,2</w:t>
            </w:r>
          </w:p>
        </w:tc>
        <w:tc>
          <w:tcPr>
            <w:tcW w:w="1155" w:type="dxa"/>
          </w:tcPr>
          <w:p w:rsidR="000D02CA" w:rsidRDefault="000D02CA">
            <w:pPr>
              <w:pStyle w:val="ConsPlusNormal"/>
              <w:jc w:val="right"/>
            </w:pPr>
            <w:r>
              <w:t>36,3</w:t>
            </w:r>
          </w:p>
        </w:tc>
        <w:tc>
          <w:tcPr>
            <w:tcW w:w="1155" w:type="dxa"/>
          </w:tcPr>
          <w:p w:rsidR="000D02CA" w:rsidRDefault="000D02CA">
            <w:pPr>
              <w:pStyle w:val="ConsPlusNormal"/>
              <w:jc w:val="right"/>
            </w:pPr>
            <w:r>
              <w:t>39,0</w:t>
            </w:r>
          </w:p>
        </w:tc>
        <w:tc>
          <w:tcPr>
            <w:tcW w:w="1155" w:type="dxa"/>
          </w:tcPr>
          <w:p w:rsidR="000D02CA" w:rsidRDefault="000D02CA">
            <w:pPr>
              <w:pStyle w:val="ConsPlusNormal"/>
              <w:jc w:val="right"/>
            </w:pPr>
            <w:r>
              <w:t>39,6</w:t>
            </w:r>
          </w:p>
        </w:tc>
        <w:tc>
          <w:tcPr>
            <w:tcW w:w="1155" w:type="dxa"/>
          </w:tcPr>
          <w:p w:rsidR="000D02CA" w:rsidRDefault="000D02CA">
            <w:pPr>
              <w:pStyle w:val="ConsPlusNormal"/>
              <w:jc w:val="right"/>
            </w:pPr>
            <w:r>
              <w:t>42,6</w:t>
            </w:r>
          </w:p>
        </w:tc>
        <w:tc>
          <w:tcPr>
            <w:tcW w:w="1155" w:type="dxa"/>
          </w:tcPr>
          <w:p w:rsidR="000D02CA" w:rsidRDefault="000D02CA">
            <w:pPr>
              <w:pStyle w:val="ConsPlusNormal"/>
              <w:jc w:val="right"/>
            </w:pPr>
            <w:r>
              <w:t>41,5</w:t>
            </w:r>
          </w:p>
        </w:tc>
        <w:tc>
          <w:tcPr>
            <w:tcW w:w="1155" w:type="dxa"/>
          </w:tcPr>
          <w:p w:rsidR="000D02CA" w:rsidRDefault="000D02CA">
            <w:pPr>
              <w:pStyle w:val="ConsPlusNormal"/>
              <w:jc w:val="right"/>
            </w:pPr>
            <w:r>
              <w:t>35,6</w:t>
            </w:r>
          </w:p>
        </w:tc>
      </w:tr>
      <w:tr w:rsidR="000D02CA">
        <w:tc>
          <w:tcPr>
            <w:tcW w:w="6270" w:type="dxa"/>
          </w:tcPr>
          <w:p w:rsidR="000D02CA" w:rsidRDefault="000D02CA">
            <w:pPr>
              <w:pStyle w:val="ConsPlusNormal"/>
              <w:ind w:left="283"/>
              <w:jc w:val="both"/>
            </w:pPr>
            <w:r>
              <w:t>добыча полезных ископаемых, кроме топливно-энергетических</w:t>
            </w:r>
          </w:p>
        </w:tc>
        <w:tc>
          <w:tcPr>
            <w:tcW w:w="990" w:type="dxa"/>
          </w:tcPr>
          <w:p w:rsidR="000D02CA" w:rsidRDefault="000D02CA">
            <w:pPr>
              <w:pStyle w:val="ConsPlusNormal"/>
              <w:jc w:val="right"/>
            </w:pPr>
            <w:r>
              <w:t>14,4</w:t>
            </w:r>
          </w:p>
        </w:tc>
        <w:tc>
          <w:tcPr>
            <w:tcW w:w="990" w:type="dxa"/>
          </w:tcPr>
          <w:p w:rsidR="000D02CA" w:rsidRDefault="000D02CA">
            <w:pPr>
              <w:pStyle w:val="ConsPlusNormal"/>
              <w:jc w:val="right"/>
            </w:pPr>
            <w:r>
              <w:t>17,9</w:t>
            </w:r>
          </w:p>
        </w:tc>
        <w:tc>
          <w:tcPr>
            <w:tcW w:w="990" w:type="dxa"/>
          </w:tcPr>
          <w:p w:rsidR="000D02CA" w:rsidRDefault="000D02CA">
            <w:pPr>
              <w:pStyle w:val="ConsPlusNormal"/>
              <w:jc w:val="right"/>
            </w:pPr>
            <w:r>
              <w:t>16,5</w:t>
            </w:r>
          </w:p>
        </w:tc>
        <w:tc>
          <w:tcPr>
            <w:tcW w:w="825" w:type="dxa"/>
          </w:tcPr>
          <w:p w:rsidR="000D02CA" w:rsidRDefault="000D02CA">
            <w:pPr>
              <w:pStyle w:val="ConsPlusNormal"/>
              <w:jc w:val="right"/>
            </w:pPr>
            <w:r>
              <w:t>13,1</w:t>
            </w:r>
          </w:p>
        </w:tc>
        <w:tc>
          <w:tcPr>
            <w:tcW w:w="990" w:type="dxa"/>
          </w:tcPr>
          <w:p w:rsidR="000D02CA" w:rsidRDefault="000D02CA">
            <w:pPr>
              <w:pStyle w:val="ConsPlusNormal"/>
              <w:jc w:val="right"/>
            </w:pPr>
            <w:r>
              <w:t>11,0</w:t>
            </w:r>
          </w:p>
        </w:tc>
        <w:tc>
          <w:tcPr>
            <w:tcW w:w="1155" w:type="dxa"/>
          </w:tcPr>
          <w:p w:rsidR="000D02CA" w:rsidRDefault="000D02CA">
            <w:pPr>
              <w:pStyle w:val="ConsPlusNormal"/>
              <w:jc w:val="right"/>
            </w:pPr>
            <w:r>
              <w:t>13,0</w:t>
            </w:r>
          </w:p>
        </w:tc>
        <w:tc>
          <w:tcPr>
            <w:tcW w:w="1155" w:type="dxa"/>
          </w:tcPr>
          <w:p w:rsidR="000D02CA" w:rsidRDefault="000D02CA">
            <w:pPr>
              <w:pStyle w:val="ConsPlusNormal"/>
              <w:jc w:val="right"/>
            </w:pPr>
            <w:r>
              <w:t>10,6</w:t>
            </w:r>
          </w:p>
        </w:tc>
        <w:tc>
          <w:tcPr>
            <w:tcW w:w="1155" w:type="dxa"/>
          </w:tcPr>
          <w:p w:rsidR="000D02CA" w:rsidRDefault="000D02CA">
            <w:pPr>
              <w:pStyle w:val="ConsPlusNormal"/>
              <w:jc w:val="right"/>
            </w:pPr>
            <w:r>
              <w:t>8,2</w:t>
            </w:r>
          </w:p>
        </w:tc>
        <w:tc>
          <w:tcPr>
            <w:tcW w:w="1155" w:type="dxa"/>
          </w:tcPr>
          <w:p w:rsidR="000D02CA" w:rsidRDefault="000D02CA">
            <w:pPr>
              <w:pStyle w:val="ConsPlusNormal"/>
              <w:jc w:val="right"/>
            </w:pPr>
            <w:r>
              <w:t>8,3</w:t>
            </w:r>
          </w:p>
        </w:tc>
        <w:tc>
          <w:tcPr>
            <w:tcW w:w="1155" w:type="dxa"/>
          </w:tcPr>
          <w:p w:rsidR="000D02CA" w:rsidRDefault="000D02CA">
            <w:pPr>
              <w:pStyle w:val="ConsPlusNormal"/>
              <w:jc w:val="right"/>
            </w:pPr>
            <w:r>
              <w:t>11,3</w:t>
            </w:r>
          </w:p>
        </w:tc>
        <w:tc>
          <w:tcPr>
            <w:tcW w:w="1155" w:type="dxa"/>
          </w:tcPr>
          <w:p w:rsidR="000D02CA" w:rsidRDefault="000D02CA">
            <w:pPr>
              <w:pStyle w:val="ConsPlusNormal"/>
              <w:jc w:val="right"/>
            </w:pPr>
            <w:r>
              <w:t>11,9</w:t>
            </w:r>
          </w:p>
        </w:tc>
      </w:tr>
      <w:tr w:rsidR="000D02CA">
        <w:tc>
          <w:tcPr>
            <w:tcW w:w="6270" w:type="dxa"/>
          </w:tcPr>
          <w:p w:rsidR="000D02CA" w:rsidRDefault="000D02CA">
            <w:pPr>
              <w:pStyle w:val="ConsPlusNormal"/>
            </w:pPr>
            <w:r>
              <w:t>Обрабатывающие производства</w:t>
            </w:r>
          </w:p>
          <w:p w:rsidR="000D02CA" w:rsidRDefault="000D02CA">
            <w:pPr>
              <w:pStyle w:val="ConsPlusNormal"/>
            </w:pPr>
            <w:r>
              <w:t>в том числе:</w:t>
            </w:r>
          </w:p>
        </w:tc>
        <w:tc>
          <w:tcPr>
            <w:tcW w:w="990" w:type="dxa"/>
          </w:tcPr>
          <w:p w:rsidR="000D02CA" w:rsidRDefault="000D02CA">
            <w:pPr>
              <w:pStyle w:val="ConsPlusNormal"/>
              <w:jc w:val="right"/>
            </w:pPr>
            <w:r>
              <w:t>7,2</w:t>
            </w:r>
          </w:p>
        </w:tc>
        <w:tc>
          <w:tcPr>
            <w:tcW w:w="990" w:type="dxa"/>
          </w:tcPr>
          <w:p w:rsidR="000D02CA" w:rsidRDefault="000D02CA">
            <w:pPr>
              <w:pStyle w:val="ConsPlusNormal"/>
              <w:jc w:val="right"/>
            </w:pPr>
            <w:r>
              <w:t>10,5</w:t>
            </w:r>
          </w:p>
        </w:tc>
        <w:tc>
          <w:tcPr>
            <w:tcW w:w="990" w:type="dxa"/>
          </w:tcPr>
          <w:p w:rsidR="000D02CA" w:rsidRDefault="000D02CA">
            <w:pPr>
              <w:pStyle w:val="ConsPlusNormal"/>
              <w:jc w:val="right"/>
            </w:pPr>
            <w:r>
              <w:t>9,6</w:t>
            </w:r>
          </w:p>
        </w:tc>
        <w:tc>
          <w:tcPr>
            <w:tcW w:w="825" w:type="dxa"/>
          </w:tcPr>
          <w:p w:rsidR="000D02CA" w:rsidRDefault="000D02CA">
            <w:pPr>
              <w:pStyle w:val="ConsPlusNormal"/>
              <w:jc w:val="right"/>
            </w:pPr>
            <w:r>
              <w:t>9,3</w:t>
            </w:r>
          </w:p>
        </w:tc>
        <w:tc>
          <w:tcPr>
            <w:tcW w:w="990" w:type="dxa"/>
          </w:tcPr>
          <w:p w:rsidR="000D02CA" w:rsidRDefault="000D02CA">
            <w:pPr>
              <w:pStyle w:val="ConsPlusNormal"/>
              <w:jc w:val="right"/>
            </w:pPr>
            <w:r>
              <w:t>7,2</w:t>
            </w:r>
          </w:p>
        </w:tc>
        <w:tc>
          <w:tcPr>
            <w:tcW w:w="1155" w:type="dxa"/>
          </w:tcPr>
          <w:p w:rsidR="000D02CA" w:rsidRDefault="000D02CA">
            <w:pPr>
              <w:pStyle w:val="ConsPlusNormal"/>
              <w:jc w:val="right"/>
            </w:pPr>
            <w:r>
              <w:t>7,1</w:t>
            </w:r>
          </w:p>
        </w:tc>
        <w:tc>
          <w:tcPr>
            <w:tcW w:w="1155" w:type="dxa"/>
          </w:tcPr>
          <w:p w:rsidR="000D02CA" w:rsidRDefault="000D02CA">
            <w:pPr>
              <w:pStyle w:val="ConsPlusNormal"/>
              <w:jc w:val="right"/>
            </w:pPr>
            <w:r>
              <w:t>7,5</w:t>
            </w:r>
          </w:p>
        </w:tc>
        <w:tc>
          <w:tcPr>
            <w:tcW w:w="1155" w:type="dxa"/>
          </w:tcPr>
          <w:p w:rsidR="000D02CA" w:rsidRDefault="000D02CA">
            <w:pPr>
              <w:pStyle w:val="ConsPlusNormal"/>
              <w:jc w:val="right"/>
            </w:pPr>
            <w:r>
              <w:t>7,2</w:t>
            </w:r>
          </w:p>
        </w:tc>
        <w:tc>
          <w:tcPr>
            <w:tcW w:w="1155" w:type="dxa"/>
          </w:tcPr>
          <w:p w:rsidR="000D02CA" w:rsidRDefault="000D02CA">
            <w:pPr>
              <w:pStyle w:val="ConsPlusNormal"/>
              <w:jc w:val="right"/>
            </w:pPr>
            <w:r>
              <w:t>7,1</w:t>
            </w:r>
          </w:p>
        </w:tc>
        <w:tc>
          <w:tcPr>
            <w:tcW w:w="1155" w:type="dxa"/>
          </w:tcPr>
          <w:p w:rsidR="000D02CA" w:rsidRDefault="000D02CA">
            <w:pPr>
              <w:pStyle w:val="ConsPlusNormal"/>
              <w:jc w:val="right"/>
            </w:pPr>
            <w:r>
              <w:t>7,1</w:t>
            </w:r>
          </w:p>
        </w:tc>
        <w:tc>
          <w:tcPr>
            <w:tcW w:w="1155" w:type="dxa"/>
          </w:tcPr>
          <w:p w:rsidR="000D02CA" w:rsidRDefault="000D02CA">
            <w:pPr>
              <w:pStyle w:val="ConsPlusNormal"/>
              <w:jc w:val="right"/>
            </w:pPr>
            <w:r>
              <w:t>7,9</w:t>
            </w:r>
          </w:p>
        </w:tc>
      </w:tr>
      <w:tr w:rsidR="000D02CA">
        <w:tc>
          <w:tcPr>
            <w:tcW w:w="6270" w:type="dxa"/>
          </w:tcPr>
          <w:p w:rsidR="000D02CA" w:rsidRDefault="000D02CA">
            <w:pPr>
              <w:pStyle w:val="ConsPlusNormal"/>
              <w:ind w:left="283"/>
              <w:jc w:val="both"/>
            </w:pPr>
            <w:r>
              <w:t>производство пищевых продуктов, включая напитки, и табака</w:t>
            </w:r>
          </w:p>
        </w:tc>
        <w:tc>
          <w:tcPr>
            <w:tcW w:w="990" w:type="dxa"/>
          </w:tcPr>
          <w:p w:rsidR="000D02CA" w:rsidRDefault="000D02CA">
            <w:pPr>
              <w:pStyle w:val="ConsPlusNormal"/>
              <w:jc w:val="right"/>
            </w:pPr>
            <w:r>
              <w:t>13,2</w:t>
            </w:r>
          </w:p>
        </w:tc>
        <w:tc>
          <w:tcPr>
            <w:tcW w:w="990" w:type="dxa"/>
          </w:tcPr>
          <w:p w:rsidR="000D02CA" w:rsidRDefault="000D02CA">
            <w:pPr>
              <w:pStyle w:val="ConsPlusNormal"/>
              <w:jc w:val="right"/>
            </w:pPr>
            <w:r>
              <w:t>15,7</w:t>
            </w:r>
          </w:p>
        </w:tc>
        <w:tc>
          <w:tcPr>
            <w:tcW w:w="990" w:type="dxa"/>
          </w:tcPr>
          <w:p w:rsidR="000D02CA" w:rsidRDefault="000D02CA">
            <w:pPr>
              <w:pStyle w:val="ConsPlusNormal"/>
              <w:jc w:val="right"/>
            </w:pPr>
            <w:r>
              <w:t>13,7</w:t>
            </w:r>
          </w:p>
        </w:tc>
        <w:tc>
          <w:tcPr>
            <w:tcW w:w="825" w:type="dxa"/>
          </w:tcPr>
          <w:p w:rsidR="000D02CA" w:rsidRDefault="000D02CA">
            <w:pPr>
              <w:pStyle w:val="ConsPlusNormal"/>
              <w:jc w:val="right"/>
            </w:pPr>
            <w:r>
              <w:t>14,6</w:t>
            </w:r>
          </w:p>
        </w:tc>
        <w:tc>
          <w:tcPr>
            <w:tcW w:w="990" w:type="dxa"/>
          </w:tcPr>
          <w:p w:rsidR="000D02CA" w:rsidRDefault="000D02CA">
            <w:pPr>
              <w:pStyle w:val="ConsPlusNormal"/>
              <w:jc w:val="right"/>
            </w:pPr>
            <w:r>
              <w:t>15,4</w:t>
            </w:r>
          </w:p>
        </w:tc>
        <w:tc>
          <w:tcPr>
            <w:tcW w:w="1155" w:type="dxa"/>
          </w:tcPr>
          <w:p w:rsidR="000D02CA" w:rsidRDefault="000D02CA">
            <w:pPr>
              <w:pStyle w:val="ConsPlusNormal"/>
              <w:jc w:val="right"/>
            </w:pPr>
            <w:r>
              <w:t>14,9</w:t>
            </w:r>
          </w:p>
        </w:tc>
        <w:tc>
          <w:tcPr>
            <w:tcW w:w="1155" w:type="dxa"/>
          </w:tcPr>
          <w:p w:rsidR="000D02CA" w:rsidRDefault="000D02CA">
            <w:pPr>
              <w:pStyle w:val="ConsPlusNormal"/>
              <w:jc w:val="right"/>
            </w:pPr>
            <w:r>
              <w:t>16,6</w:t>
            </w:r>
          </w:p>
        </w:tc>
        <w:tc>
          <w:tcPr>
            <w:tcW w:w="1155" w:type="dxa"/>
          </w:tcPr>
          <w:p w:rsidR="000D02CA" w:rsidRDefault="000D02CA">
            <w:pPr>
              <w:pStyle w:val="ConsPlusNormal"/>
              <w:jc w:val="right"/>
            </w:pPr>
            <w:r>
              <w:t>19,1</w:t>
            </w:r>
          </w:p>
        </w:tc>
        <w:tc>
          <w:tcPr>
            <w:tcW w:w="1155" w:type="dxa"/>
          </w:tcPr>
          <w:p w:rsidR="000D02CA" w:rsidRDefault="000D02CA">
            <w:pPr>
              <w:pStyle w:val="ConsPlusNormal"/>
              <w:jc w:val="right"/>
            </w:pPr>
            <w:r>
              <w:t>19,4</w:t>
            </w:r>
          </w:p>
        </w:tc>
        <w:tc>
          <w:tcPr>
            <w:tcW w:w="1155" w:type="dxa"/>
          </w:tcPr>
          <w:p w:rsidR="000D02CA" w:rsidRDefault="000D02CA">
            <w:pPr>
              <w:pStyle w:val="ConsPlusNormal"/>
              <w:jc w:val="right"/>
            </w:pPr>
            <w:r>
              <w:t>18,2</w:t>
            </w:r>
          </w:p>
        </w:tc>
        <w:tc>
          <w:tcPr>
            <w:tcW w:w="1155" w:type="dxa"/>
          </w:tcPr>
          <w:p w:rsidR="000D02CA" w:rsidRDefault="000D02CA">
            <w:pPr>
              <w:pStyle w:val="ConsPlusNormal"/>
              <w:jc w:val="right"/>
            </w:pPr>
            <w:r>
              <w:t>19,7</w:t>
            </w:r>
          </w:p>
        </w:tc>
      </w:tr>
      <w:tr w:rsidR="000D02CA">
        <w:tc>
          <w:tcPr>
            <w:tcW w:w="6270" w:type="dxa"/>
          </w:tcPr>
          <w:p w:rsidR="000D02CA" w:rsidRDefault="000D02CA">
            <w:pPr>
              <w:pStyle w:val="ConsPlusNormal"/>
              <w:ind w:left="283"/>
              <w:jc w:val="both"/>
            </w:pPr>
            <w:r>
              <w:t>текстильное и швейное производство</w:t>
            </w:r>
          </w:p>
        </w:tc>
        <w:tc>
          <w:tcPr>
            <w:tcW w:w="990" w:type="dxa"/>
          </w:tcPr>
          <w:p w:rsidR="000D02CA" w:rsidRDefault="000D02CA">
            <w:pPr>
              <w:pStyle w:val="ConsPlusNormal"/>
              <w:jc w:val="right"/>
            </w:pPr>
            <w:r>
              <w:t>5,7</w:t>
            </w:r>
          </w:p>
        </w:tc>
        <w:tc>
          <w:tcPr>
            <w:tcW w:w="990" w:type="dxa"/>
          </w:tcPr>
          <w:p w:rsidR="000D02CA" w:rsidRDefault="000D02CA">
            <w:pPr>
              <w:pStyle w:val="ConsPlusNormal"/>
              <w:jc w:val="right"/>
            </w:pPr>
            <w:r>
              <w:t>12,3</w:t>
            </w:r>
          </w:p>
        </w:tc>
        <w:tc>
          <w:tcPr>
            <w:tcW w:w="990" w:type="dxa"/>
          </w:tcPr>
          <w:p w:rsidR="000D02CA" w:rsidRDefault="000D02CA">
            <w:pPr>
              <w:pStyle w:val="ConsPlusNormal"/>
              <w:jc w:val="right"/>
            </w:pPr>
            <w:r>
              <w:t>12,6</w:t>
            </w:r>
          </w:p>
        </w:tc>
        <w:tc>
          <w:tcPr>
            <w:tcW w:w="825" w:type="dxa"/>
          </w:tcPr>
          <w:p w:rsidR="000D02CA" w:rsidRDefault="000D02CA">
            <w:pPr>
              <w:pStyle w:val="ConsPlusNormal"/>
              <w:jc w:val="right"/>
            </w:pPr>
            <w:r>
              <w:t>13,0</w:t>
            </w:r>
          </w:p>
        </w:tc>
        <w:tc>
          <w:tcPr>
            <w:tcW w:w="990" w:type="dxa"/>
          </w:tcPr>
          <w:p w:rsidR="000D02CA" w:rsidRDefault="000D02CA">
            <w:pPr>
              <w:pStyle w:val="ConsPlusNormal"/>
              <w:jc w:val="right"/>
            </w:pPr>
            <w:r>
              <w:t>7,9</w:t>
            </w:r>
          </w:p>
        </w:tc>
        <w:tc>
          <w:tcPr>
            <w:tcW w:w="1155" w:type="dxa"/>
          </w:tcPr>
          <w:p w:rsidR="000D02CA" w:rsidRDefault="000D02CA">
            <w:pPr>
              <w:pStyle w:val="ConsPlusNormal"/>
              <w:jc w:val="right"/>
            </w:pPr>
            <w:r>
              <w:t>6,9</w:t>
            </w:r>
          </w:p>
        </w:tc>
        <w:tc>
          <w:tcPr>
            <w:tcW w:w="1155" w:type="dxa"/>
          </w:tcPr>
          <w:p w:rsidR="000D02CA" w:rsidRDefault="000D02CA">
            <w:pPr>
              <w:pStyle w:val="ConsPlusNormal"/>
              <w:jc w:val="right"/>
            </w:pPr>
            <w:r>
              <w:t>7,6</w:t>
            </w:r>
          </w:p>
        </w:tc>
        <w:tc>
          <w:tcPr>
            <w:tcW w:w="1155" w:type="dxa"/>
          </w:tcPr>
          <w:p w:rsidR="000D02CA" w:rsidRDefault="000D02CA">
            <w:pPr>
              <w:pStyle w:val="ConsPlusNormal"/>
              <w:jc w:val="right"/>
            </w:pPr>
            <w:r>
              <w:t>7,2</w:t>
            </w:r>
          </w:p>
        </w:tc>
        <w:tc>
          <w:tcPr>
            <w:tcW w:w="1155" w:type="dxa"/>
          </w:tcPr>
          <w:p w:rsidR="000D02CA" w:rsidRDefault="000D02CA">
            <w:pPr>
              <w:pStyle w:val="ConsPlusNormal"/>
              <w:jc w:val="right"/>
            </w:pPr>
            <w:r>
              <w:t>8,1</w:t>
            </w:r>
          </w:p>
        </w:tc>
        <w:tc>
          <w:tcPr>
            <w:tcW w:w="1155" w:type="dxa"/>
          </w:tcPr>
          <w:p w:rsidR="000D02CA" w:rsidRDefault="000D02CA">
            <w:pPr>
              <w:pStyle w:val="ConsPlusNormal"/>
              <w:jc w:val="right"/>
            </w:pPr>
            <w:r>
              <w:t>7,8</w:t>
            </w:r>
          </w:p>
        </w:tc>
        <w:tc>
          <w:tcPr>
            <w:tcW w:w="1155" w:type="dxa"/>
          </w:tcPr>
          <w:p w:rsidR="000D02CA" w:rsidRDefault="000D02CA">
            <w:pPr>
              <w:pStyle w:val="ConsPlusNormal"/>
              <w:jc w:val="right"/>
            </w:pPr>
            <w:r>
              <w:t>7,7</w:t>
            </w:r>
          </w:p>
        </w:tc>
      </w:tr>
      <w:tr w:rsidR="000D02CA">
        <w:tc>
          <w:tcPr>
            <w:tcW w:w="6270" w:type="dxa"/>
          </w:tcPr>
          <w:p w:rsidR="000D02CA" w:rsidRDefault="000D02CA">
            <w:pPr>
              <w:pStyle w:val="ConsPlusNormal"/>
              <w:ind w:left="283"/>
              <w:jc w:val="both"/>
            </w:pPr>
            <w:r>
              <w:t>производство кожи, изделий из кожи и производство обуви</w:t>
            </w:r>
          </w:p>
        </w:tc>
        <w:tc>
          <w:tcPr>
            <w:tcW w:w="990" w:type="dxa"/>
          </w:tcPr>
          <w:p w:rsidR="000D02CA" w:rsidRDefault="000D02CA">
            <w:pPr>
              <w:pStyle w:val="ConsPlusNormal"/>
              <w:jc w:val="right"/>
            </w:pPr>
            <w:r>
              <w:t>4,9</w:t>
            </w:r>
          </w:p>
        </w:tc>
        <w:tc>
          <w:tcPr>
            <w:tcW w:w="990" w:type="dxa"/>
          </w:tcPr>
          <w:p w:rsidR="000D02CA" w:rsidRDefault="000D02CA">
            <w:pPr>
              <w:pStyle w:val="ConsPlusNormal"/>
              <w:jc w:val="right"/>
            </w:pPr>
            <w:r>
              <w:t>7,6</w:t>
            </w:r>
          </w:p>
        </w:tc>
        <w:tc>
          <w:tcPr>
            <w:tcW w:w="990" w:type="dxa"/>
          </w:tcPr>
          <w:p w:rsidR="000D02CA" w:rsidRDefault="000D02CA">
            <w:pPr>
              <w:pStyle w:val="ConsPlusNormal"/>
              <w:jc w:val="right"/>
            </w:pPr>
            <w:r>
              <w:t>10,0</w:t>
            </w:r>
          </w:p>
        </w:tc>
        <w:tc>
          <w:tcPr>
            <w:tcW w:w="825" w:type="dxa"/>
          </w:tcPr>
          <w:p w:rsidR="000D02CA" w:rsidRDefault="000D02CA">
            <w:pPr>
              <w:pStyle w:val="ConsPlusNormal"/>
              <w:jc w:val="right"/>
            </w:pPr>
            <w:r>
              <w:t>9,6</w:t>
            </w:r>
          </w:p>
        </w:tc>
        <w:tc>
          <w:tcPr>
            <w:tcW w:w="990" w:type="dxa"/>
          </w:tcPr>
          <w:p w:rsidR="000D02CA" w:rsidRDefault="000D02CA">
            <w:pPr>
              <w:pStyle w:val="ConsPlusNormal"/>
              <w:jc w:val="right"/>
            </w:pPr>
            <w:r>
              <w:t>6,0</w:t>
            </w:r>
          </w:p>
        </w:tc>
        <w:tc>
          <w:tcPr>
            <w:tcW w:w="1155" w:type="dxa"/>
          </w:tcPr>
          <w:p w:rsidR="000D02CA" w:rsidRDefault="000D02CA">
            <w:pPr>
              <w:pStyle w:val="ConsPlusNormal"/>
              <w:jc w:val="right"/>
            </w:pPr>
            <w:r>
              <w:t>3,9</w:t>
            </w:r>
          </w:p>
        </w:tc>
        <w:tc>
          <w:tcPr>
            <w:tcW w:w="1155" w:type="dxa"/>
          </w:tcPr>
          <w:p w:rsidR="000D02CA" w:rsidRDefault="000D02CA">
            <w:pPr>
              <w:pStyle w:val="ConsPlusNormal"/>
              <w:jc w:val="right"/>
            </w:pPr>
            <w:r>
              <w:t>5,7</w:t>
            </w:r>
          </w:p>
        </w:tc>
        <w:tc>
          <w:tcPr>
            <w:tcW w:w="1155" w:type="dxa"/>
          </w:tcPr>
          <w:p w:rsidR="000D02CA" w:rsidRDefault="000D02CA">
            <w:pPr>
              <w:pStyle w:val="ConsPlusNormal"/>
              <w:jc w:val="right"/>
            </w:pPr>
            <w:r>
              <w:t>6,4</w:t>
            </w:r>
          </w:p>
        </w:tc>
        <w:tc>
          <w:tcPr>
            <w:tcW w:w="1155" w:type="dxa"/>
          </w:tcPr>
          <w:p w:rsidR="000D02CA" w:rsidRDefault="000D02CA">
            <w:pPr>
              <w:pStyle w:val="ConsPlusNormal"/>
              <w:jc w:val="right"/>
            </w:pPr>
            <w:r>
              <w:t>6,3</w:t>
            </w:r>
          </w:p>
        </w:tc>
        <w:tc>
          <w:tcPr>
            <w:tcW w:w="1155" w:type="dxa"/>
          </w:tcPr>
          <w:p w:rsidR="000D02CA" w:rsidRDefault="000D02CA">
            <w:pPr>
              <w:pStyle w:val="ConsPlusNormal"/>
              <w:jc w:val="right"/>
            </w:pPr>
            <w:r>
              <w:t>6,2</w:t>
            </w:r>
          </w:p>
        </w:tc>
        <w:tc>
          <w:tcPr>
            <w:tcW w:w="1155" w:type="dxa"/>
          </w:tcPr>
          <w:p w:rsidR="000D02CA" w:rsidRDefault="000D02CA">
            <w:pPr>
              <w:pStyle w:val="ConsPlusNormal"/>
              <w:jc w:val="right"/>
            </w:pPr>
            <w:r>
              <w:t>7,3</w:t>
            </w:r>
          </w:p>
        </w:tc>
      </w:tr>
      <w:tr w:rsidR="000D02CA">
        <w:tc>
          <w:tcPr>
            <w:tcW w:w="6270" w:type="dxa"/>
          </w:tcPr>
          <w:p w:rsidR="000D02CA" w:rsidRDefault="000D02CA">
            <w:pPr>
              <w:pStyle w:val="ConsPlusNormal"/>
              <w:ind w:left="283"/>
              <w:jc w:val="both"/>
            </w:pPr>
            <w:r>
              <w:t>обработка древесины и производство изделий из дерева и пробки, кроме мебели</w:t>
            </w:r>
          </w:p>
        </w:tc>
        <w:tc>
          <w:tcPr>
            <w:tcW w:w="990" w:type="dxa"/>
          </w:tcPr>
          <w:p w:rsidR="000D02CA" w:rsidRDefault="000D02CA">
            <w:pPr>
              <w:pStyle w:val="ConsPlusNormal"/>
              <w:jc w:val="right"/>
            </w:pPr>
            <w:r>
              <w:t>3,5</w:t>
            </w:r>
          </w:p>
        </w:tc>
        <w:tc>
          <w:tcPr>
            <w:tcW w:w="990" w:type="dxa"/>
          </w:tcPr>
          <w:p w:rsidR="000D02CA" w:rsidRDefault="000D02CA">
            <w:pPr>
              <w:pStyle w:val="ConsPlusNormal"/>
              <w:jc w:val="right"/>
            </w:pPr>
            <w:r>
              <w:t>8,0</w:t>
            </w:r>
          </w:p>
        </w:tc>
        <w:tc>
          <w:tcPr>
            <w:tcW w:w="990" w:type="dxa"/>
          </w:tcPr>
          <w:p w:rsidR="000D02CA" w:rsidRDefault="000D02CA">
            <w:pPr>
              <w:pStyle w:val="ConsPlusNormal"/>
              <w:jc w:val="right"/>
            </w:pPr>
            <w:r>
              <w:t>8,0</w:t>
            </w:r>
          </w:p>
        </w:tc>
        <w:tc>
          <w:tcPr>
            <w:tcW w:w="825" w:type="dxa"/>
          </w:tcPr>
          <w:p w:rsidR="000D02CA" w:rsidRDefault="000D02CA">
            <w:pPr>
              <w:pStyle w:val="ConsPlusNormal"/>
              <w:jc w:val="right"/>
            </w:pPr>
            <w:r>
              <w:t>7,6</w:t>
            </w:r>
          </w:p>
        </w:tc>
        <w:tc>
          <w:tcPr>
            <w:tcW w:w="990" w:type="dxa"/>
          </w:tcPr>
          <w:p w:rsidR="000D02CA" w:rsidRDefault="000D02CA">
            <w:pPr>
              <w:pStyle w:val="ConsPlusNormal"/>
              <w:jc w:val="right"/>
            </w:pPr>
            <w:r>
              <w:t>3,8</w:t>
            </w:r>
          </w:p>
        </w:tc>
        <w:tc>
          <w:tcPr>
            <w:tcW w:w="1155" w:type="dxa"/>
          </w:tcPr>
          <w:p w:rsidR="000D02CA" w:rsidRDefault="000D02CA">
            <w:pPr>
              <w:pStyle w:val="ConsPlusNormal"/>
              <w:jc w:val="right"/>
            </w:pPr>
            <w:r>
              <w:t>3,5</w:t>
            </w:r>
          </w:p>
        </w:tc>
        <w:tc>
          <w:tcPr>
            <w:tcW w:w="1155" w:type="dxa"/>
          </w:tcPr>
          <w:p w:rsidR="000D02CA" w:rsidRDefault="000D02CA">
            <w:pPr>
              <w:pStyle w:val="ConsPlusNormal"/>
              <w:jc w:val="right"/>
            </w:pPr>
            <w:r>
              <w:t>4,0</w:t>
            </w:r>
          </w:p>
        </w:tc>
        <w:tc>
          <w:tcPr>
            <w:tcW w:w="1155" w:type="dxa"/>
          </w:tcPr>
          <w:p w:rsidR="000D02CA" w:rsidRDefault="000D02CA">
            <w:pPr>
              <w:pStyle w:val="ConsPlusNormal"/>
              <w:jc w:val="right"/>
            </w:pPr>
            <w:r>
              <w:t>4,4</w:t>
            </w:r>
          </w:p>
        </w:tc>
        <w:tc>
          <w:tcPr>
            <w:tcW w:w="1155" w:type="dxa"/>
          </w:tcPr>
          <w:p w:rsidR="000D02CA" w:rsidRDefault="000D02CA">
            <w:pPr>
              <w:pStyle w:val="ConsPlusNormal"/>
              <w:jc w:val="right"/>
            </w:pPr>
            <w:r>
              <w:t>3,9</w:t>
            </w:r>
          </w:p>
        </w:tc>
        <w:tc>
          <w:tcPr>
            <w:tcW w:w="1155" w:type="dxa"/>
          </w:tcPr>
          <w:p w:rsidR="000D02CA" w:rsidRDefault="000D02CA">
            <w:pPr>
              <w:pStyle w:val="ConsPlusNormal"/>
              <w:jc w:val="right"/>
            </w:pPr>
            <w:r>
              <w:t>2,8</w:t>
            </w:r>
          </w:p>
        </w:tc>
        <w:tc>
          <w:tcPr>
            <w:tcW w:w="1155" w:type="dxa"/>
          </w:tcPr>
          <w:p w:rsidR="000D02CA" w:rsidRDefault="000D02CA">
            <w:pPr>
              <w:pStyle w:val="ConsPlusNormal"/>
              <w:jc w:val="right"/>
            </w:pPr>
            <w:r>
              <w:t>2,2</w:t>
            </w:r>
          </w:p>
        </w:tc>
      </w:tr>
      <w:tr w:rsidR="000D02CA">
        <w:tc>
          <w:tcPr>
            <w:tcW w:w="6270" w:type="dxa"/>
          </w:tcPr>
          <w:p w:rsidR="000D02CA" w:rsidRDefault="000D02CA">
            <w:pPr>
              <w:pStyle w:val="ConsPlusNormal"/>
              <w:ind w:left="283"/>
              <w:jc w:val="both"/>
            </w:pPr>
            <w:r>
              <w:t>производство целлюлозы, древесной массы, бумаги, картона и изделий из них</w:t>
            </w:r>
          </w:p>
        </w:tc>
        <w:tc>
          <w:tcPr>
            <w:tcW w:w="990" w:type="dxa"/>
          </w:tcPr>
          <w:p w:rsidR="000D02CA" w:rsidRDefault="000D02CA">
            <w:pPr>
              <w:pStyle w:val="ConsPlusNormal"/>
              <w:jc w:val="right"/>
            </w:pPr>
            <w:r>
              <w:t>3,7</w:t>
            </w:r>
          </w:p>
        </w:tc>
        <w:tc>
          <w:tcPr>
            <w:tcW w:w="990" w:type="dxa"/>
          </w:tcPr>
          <w:p w:rsidR="000D02CA" w:rsidRDefault="000D02CA">
            <w:pPr>
              <w:pStyle w:val="ConsPlusNormal"/>
              <w:jc w:val="right"/>
            </w:pPr>
            <w:r>
              <w:t>5,1</w:t>
            </w:r>
          </w:p>
        </w:tc>
        <w:tc>
          <w:tcPr>
            <w:tcW w:w="990" w:type="dxa"/>
          </w:tcPr>
          <w:p w:rsidR="000D02CA" w:rsidRDefault="000D02CA">
            <w:pPr>
              <w:pStyle w:val="ConsPlusNormal"/>
              <w:jc w:val="right"/>
            </w:pPr>
            <w:r>
              <w:t>3,9</w:t>
            </w:r>
          </w:p>
        </w:tc>
        <w:tc>
          <w:tcPr>
            <w:tcW w:w="825" w:type="dxa"/>
          </w:tcPr>
          <w:p w:rsidR="000D02CA" w:rsidRDefault="000D02CA">
            <w:pPr>
              <w:pStyle w:val="ConsPlusNormal"/>
              <w:jc w:val="right"/>
            </w:pPr>
            <w:r>
              <w:t>3,4</w:t>
            </w:r>
          </w:p>
        </w:tc>
        <w:tc>
          <w:tcPr>
            <w:tcW w:w="990" w:type="dxa"/>
          </w:tcPr>
          <w:p w:rsidR="000D02CA" w:rsidRDefault="000D02CA">
            <w:pPr>
              <w:pStyle w:val="ConsPlusNormal"/>
              <w:jc w:val="right"/>
            </w:pPr>
            <w:r>
              <w:t>3,7</w:t>
            </w:r>
          </w:p>
        </w:tc>
        <w:tc>
          <w:tcPr>
            <w:tcW w:w="1155" w:type="dxa"/>
          </w:tcPr>
          <w:p w:rsidR="000D02CA" w:rsidRDefault="000D02CA">
            <w:pPr>
              <w:pStyle w:val="ConsPlusNormal"/>
              <w:jc w:val="right"/>
            </w:pPr>
            <w:r>
              <w:t>3,5</w:t>
            </w:r>
          </w:p>
        </w:tc>
        <w:tc>
          <w:tcPr>
            <w:tcW w:w="1155" w:type="dxa"/>
          </w:tcPr>
          <w:p w:rsidR="000D02CA" w:rsidRDefault="000D02CA">
            <w:pPr>
              <w:pStyle w:val="ConsPlusNormal"/>
              <w:jc w:val="right"/>
            </w:pPr>
            <w:r>
              <w:t>2,3</w:t>
            </w:r>
          </w:p>
        </w:tc>
        <w:tc>
          <w:tcPr>
            <w:tcW w:w="1155" w:type="dxa"/>
          </w:tcPr>
          <w:p w:rsidR="000D02CA" w:rsidRDefault="000D02CA">
            <w:pPr>
              <w:pStyle w:val="ConsPlusNormal"/>
              <w:jc w:val="right"/>
            </w:pPr>
            <w:r>
              <w:t>2,3</w:t>
            </w:r>
          </w:p>
        </w:tc>
        <w:tc>
          <w:tcPr>
            <w:tcW w:w="1155" w:type="dxa"/>
          </w:tcPr>
          <w:p w:rsidR="000D02CA" w:rsidRDefault="000D02CA">
            <w:pPr>
              <w:pStyle w:val="ConsPlusNormal"/>
              <w:jc w:val="right"/>
            </w:pPr>
            <w:r>
              <w:t>2,8</w:t>
            </w:r>
          </w:p>
        </w:tc>
        <w:tc>
          <w:tcPr>
            <w:tcW w:w="1155" w:type="dxa"/>
          </w:tcPr>
          <w:p w:rsidR="000D02CA" w:rsidRDefault="000D02CA">
            <w:pPr>
              <w:pStyle w:val="ConsPlusNormal"/>
              <w:jc w:val="right"/>
            </w:pPr>
            <w:r>
              <w:t>3,5</w:t>
            </w:r>
          </w:p>
        </w:tc>
        <w:tc>
          <w:tcPr>
            <w:tcW w:w="1155" w:type="dxa"/>
          </w:tcPr>
          <w:p w:rsidR="000D02CA" w:rsidRDefault="000D02CA">
            <w:pPr>
              <w:pStyle w:val="ConsPlusNormal"/>
              <w:jc w:val="right"/>
            </w:pPr>
            <w:r>
              <w:t>4,3</w:t>
            </w:r>
          </w:p>
        </w:tc>
      </w:tr>
      <w:tr w:rsidR="000D02CA">
        <w:tc>
          <w:tcPr>
            <w:tcW w:w="6270" w:type="dxa"/>
          </w:tcPr>
          <w:p w:rsidR="000D02CA" w:rsidRDefault="000D02CA">
            <w:pPr>
              <w:pStyle w:val="ConsPlusNormal"/>
              <w:ind w:left="283"/>
              <w:jc w:val="both"/>
            </w:pPr>
            <w:r>
              <w:t>издательская и полиграфическая деятельность, тиражирование записанных носителей информации</w:t>
            </w:r>
          </w:p>
        </w:tc>
        <w:tc>
          <w:tcPr>
            <w:tcW w:w="990" w:type="dxa"/>
          </w:tcPr>
          <w:p w:rsidR="000D02CA" w:rsidRDefault="000D02CA">
            <w:pPr>
              <w:pStyle w:val="ConsPlusNormal"/>
              <w:jc w:val="right"/>
            </w:pPr>
            <w:r>
              <w:t>12,5</w:t>
            </w:r>
          </w:p>
        </w:tc>
        <w:tc>
          <w:tcPr>
            <w:tcW w:w="990" w:type="dxa"/>
          </w:tcPr>
          <w:p w:rsidR="000D02CA" w:rsidRDefault="000D02CA">
            <w:pPr>
              <w:pStyle w:val="ConsPlusNormal"/>
              <w:jc w:val="right"/>
            </w:pPr>
            <w:r>
              <w:t>16,5</w:t>
            </w:r>
          </w:p>
        </w:tc>
        <w:tc>
          <w:tcPr>
            <w:tcW w:w="990" w:type="dxa"/>
          </w:tcPr>
          <w:p w:rsidR="000D02CA" w:rsidRDefault="000D02CA">
            <w:pPr>
              <w:pStyle w:val="ConsPlusNormal"/>
              <w:jc w:val="right"/>
            </w:pPr>
            <w:r>
              <w:t>14,6</w:t>
            </w:r>
          </w:p>
        </w:tc>
        <w:tc>
          <w:tcPr>
            <w:tcW w:w="825" w:type="dxa"/>
          </w:tcPr>
          <w:p w:rsidR="000D02CA" w:rsidRDefault="000D02CA">
            <w:pPr>
              <w:pStyle w:val="ConsPlusNormal"/>
              <w:jc w:val="right"/>
            </w:pPr>
            <w:r>
              <w:t>18,1</w:t>
            </w:r>
          </w:p>
        </w:tc>
        <w:tc>
          <w:tcPr>
            <w:tcW w:w="990" w:type="dxa"/>
          </w:tcPr>
          <w:p w:rsidR="000D02CA" w:rsidRDefault="000D02CA">
            <w:pPr>
              <w:pStyle w:val="ConsPlusNormal"/>
              <w:jc w:val="right"/>
            </w:pPr>
            <w:r>
              <w:t>12,0</w:t>
            </w:r>
          </w:p>
        </w:tc>
        <w:tc>
          <w:tcPr>
            <w:tcW w:w="1155" w:type="dxa"/>
          </w:tcPr>
          <w:p w:rsidR="000D02CA" w:rsidRDefault="000D02CA">
            <w:pPr>
              <w:pStyle w:val="ConsPlusNormal"/>
              <w:jc w:val="right"/>
            </w:pPr>
            <w:r>
              <w:t>12,6</w:t>
            </w:r>
          </w:p>
        </w:tc>
        <w:tc>
          <w:tcPr>
            <w:tcW w:w="1155" w:type="dxa"/>
          </w:tcPr>
          <w:p w:rsidR="000D02CA" w:rsidRDefault="000D02CA">
            <w:pPr>
              <w:pStyle w:val="ConsPlusNormal"/>
              <w:jc w:val="right"/>
            </w:pPr>
            <w:r>
              <w:t>13,6</w:t>
            </w:r>
          </w:p>
        </w:tc>
        <w:tc>
          <w:tcPr>
            <w:tcW w:w="1155" w:type="dxa"/>
          </w:tcPr>
          <w:p w:rsidR="000D02CA" w:rsidRDefault="000D02CA">
            <w:pPr>
              <w:pStyle w:val="ConsPlusNormal"/>
              <w:jc w:val="right"/>
            </w:pPr>
            <w:r>
              <w:t>14,2</w:t>
            </w:r>
          </w:p>
        </w:tc>
        <w:tc>
          <w:tcPr>
            <w:tcW w:w="1155" w:type="dxa"/>
          </w:tcPr>
          <w:p w:rsidR="000D02CA" w:rsidRDefault="000D02CA">
            <w:pPr>
              <w:pStyle w:val="ConsPlusNormal"/>
              <w:jc w:val="right"/>
            </w:pPr>
            <w:r>
              <w:t>13,3</w:t>
            </w:r>
          </w:p>
        </w:tc>
        <w:tc>
          <w:tcPr>
            <w:tcW w:w="1155" w:type="dxa"/>
          </w:tcPr>
          <w:p w:rsidR="000D02CA" w:rsidRDefault="000D02CA">
            <w:pPr>
              <w:pStyle w:val="ConsPlusNormal"/>
              <w:jc w:val="right"/>
            </w:pPr>
            <w:r>
              <w:t>13,4</w:t>
            </w:r>
          </w:p>
        </w:tc>
        <w:tc>
          <w:tcPr>
            <w:tcW w:w="1155" w:type="dxa"/>
          </w:tcPr>
          <w:p w:rsidR="000D02CA" w:rsidRDefault="000D02CA">
            <w:pPr>
              <w:pStyle w:val="ConsPlusNormal"/>
              <w:jc w:val="right"/>
            </w:pPr>
            <w:r>
              <w:t>11,6</w:t>
            </w:r>
          </w:p>
        </w:tc>
      </w:tr>
      <w:tr w:rsidR="000D02CA">
        <w:tc>
          <w:tcPr>
            <w:tcW w:w="6270" w:type="dxa"/>
          </w:tcPr>
          <w:p w:rsidR="000D02CA" w:rsidRDefault="000D02CA">
            <w:pPr>
              <w:pStyle w:val="ConsPlusNormal"/>
              <w:ind w:left="283"/>
              <w:jc w:val="both"/>
            </w:pPr>
            <w:r>
              <w:t>производство кокса и нефтепродуктов</w:t>
            </w:r>
          </w:p>
        </w:tc>
        <w:tc>
          <w:tcPr>
            <w:tcW w:w="990" w:type="dxa"/>
          </w:tcPr>
          <w:p w:rsidR="000D02CA" w:rsidRDefault="000D02CA">
            <w:pPr>
              <w:pStyle w:val="ConsPlusNormal"/>
              <w:jc w:val="right"/>
            </w:pPr>
            <w:r>
              <w:t>3,2</w:t>
            </w:r>
          </w:p>
        </w:tc>
        <w:tc>
          <w:tcPr>
            <w:tcW w:w="990" w:type="dxa"/>
          </w:tcPr>
          <w:p w:rsidR="000D02CA" w:rsidRDefault="000D02CA">
            <w:pPr>
              <w:pStyle w:val="ConsPlusNormal"/>
              <w:jc w:val="right"/>
            </w:pPr>
            <w:r>
              <w:t>8,6</w:t>
            </w:r>
          </w:p>
        </w:tc>
        <w:tc>
          <w:tcPr>
            <w:tcW w:w="990" w:type="dxa"/>
          </w:tcPr>
          <w:p w:rsidR="000D02CA" w:rsidRDefault="000D02CA">
            <w:pPr>
              <w:pStyle w:val="ConsPlusNormal"/>
              <w:jc w:val="right"/>
            </w:pPr>
            <w:r>
              <w:t>7,3</w:t>
            </w:r>
          </w:p>
        </w:tc>
        <w:tc>
          <w:tcPr>
            <w:tcW w:w="825" w:type="dxa"/>
          </w:tcPr>
          <w:p w:rsidR="000D02CA" w:rsidRDefault="000D02CA">
            <w:pPr>
              <w:pStyle w:val="ConsPlusNormal"/>
              <w:jc w:val="right"/>
            </w:pPr>
            <w:r>
              <w:t>7,1</w:t>
            </w:r>
          </w:p>
        </w:tc>
        <w:tc>
          <w:tcPr>
            <w:tcW w:w="990" w:type="dxa"/>
          </w:tcPr>
          <w:p w:rsidR="000D02CA" w:rsidRDefault="000D02CA">
            <w:pPr>
              <w:pStyle w:val="ConsPlusNormal"/>
              <w:jc w:val="right"/>
            </w:pPr>
            <w:r>
              <w:t>5,0</w:t>
            </w:r>
          </w:p>
        </w:tc>
        <w:tc>
          <w:tcPr>
            <w:tcW w:w="1155" w:type="dxa"/>
          </w:tcPr>
          <w:p w:rsidR="000D02CA" w:rsidRDefault="000D02CA">
            <w:pPr>
              <w:pStyle w:val="ConsPlusNormal"/>
              <w:jc w:val="right"/>
            </w:pPr>
            <w:r>
              <w:t>6,0</w:t>
            </w:r>
          </w:p>
        </w:tc>
        <w:tc>
          <w:tcPr>
            <w:tcW w:w="1155" w:type="dxa"/>
          </w:tcPr>
          <w:p w:rsidR="000D02CA" w:rsidRDefault="000D02CA">
            <w:pPr>
              <w:pStyle w:val="ConsPlusNormal"/>
              <w:jc w:val="right"/>
            </w:pPr>
            <w:r>
              <w:t>6,0</w:t>
            </w:r>
          </w:p>
        </w:tc>
        <w:tc>
          <w:tcPr>
            <w:tcW w:w="1155" w:type="dxa"/>
          </w:tcPr>
          <w:p w:rsidR="000D02CA" w:rsidRDefault="000D02CA">
            <w:pPr>
              <w:pStyle w:val="ConsPlusNormal"/>
              <w:jc w:val="right"/>
            </w:pPr>
            <w:r>
              <w:t>4,5</w:t>
            </w:r>
          </w:p>
        </w:tc>
        <w:tc>
          <w:tcPr>
            <w:tcW w:w="1155" w:type="dxa"/>
          </w:tcPr>
          <w:p w:rsidR="000D02CA" w:rsidRDefault="000D02CA">
            <w:pPr>
              <w:pStyle w:val="ConsPlusNormal"/>
              <w:jc w:val="right"/>
            </w:pPr>
            <w:r>
              <w:t>3,4</w:t>
            </w:r>
          </w:p>
        </w:tc>
        <w:tc>
          <w:tcPr>
            <w:tcW w:w="1155" w:type="dxa"/>
          </w:tcPr>
          <w:p w:rsidR="000D02CA" w:rsidRDefault="000D02CA">
            <w:pPr>
              <w:pStyle w:val="ConsPlusNormal"/>
              <w:jc w:val="right"/>
            </w:pPr>
            <w:r>
              <w:t>2,6</w:t>
            </w:r>
          </w:p>
        </w:tc>
        <w:tc>
          <w:tcPr>
            <w:tcW w:w="1155" w:type="dxa"/>
          </w:tcPr>
          <w:p w:rsidR="000D02CA" w:rsidRDefault="000D02CA">
            <w:pPr>
              <w:pStyle w:val="ConsPlusNormal"/>
              <w:jc w:val="right"/>
            </w:pPr>
            <w:r>
              <w:t>4,7</w:t>
            </w:r>
          </w:p>
        </w:tc>
      </w:tr>
      <w:tr w:rsidR="000D02CA">
        <w:tc>
          <w:tcPr>
            <w:tcW w:w="6270" w:type="dxa"/>
          </w:tcPr>
          <w:p w:rsidR="000D02CA" w:rsidRDefault="000D02CA">
            <w:pPr>
              <w:pStyle w:val="ConsPlusNormal"/>
              <w:ind w:left="283"/>
              <w:jc w:val="both"/>
            </w:pPr>
            <w:r>
              <w:lastRenderedPageBreak/>
              <w:t>химическое производство</w:t>
            </w:r>
          </w:p>
        </w:tc>
        <w:tc>
          <w:tcPr>
            <w:tcW w:w="990" w:type="dxa"/>
          </w:tcPr>
          <w:p w:rsidR="000D02CA" w:rsidRDefault="000D02CA">
            <w:pPr>
              <w:pStyle w:val="ConsPlusNormal"/>
              <w:jc w:val="right"/>
            </w:pPr>
            <w:r>
              <w:t>4,4</w:t>
            </w:r>
          </w:p>
        </w:tc>
        <w:tc>
          <w:tcPr>
            <w:tcW w:w="990" w:type="dxa"/>
          </w:tcPr>
          <w:p w:rsidR="000D02CA" w:rsidRDefault="000D02CA">
            <w:pPr>
              <w:pStyle w:val="ConsPlusNormal"/>
              <w:jc w:val="right"/>
            </w:pPr>
            <w:r>
              <w:t>7,2</w:t>
            </w:r>
          </w:p>
        </w:tc>
        <w:tc>
          <w:tcPr>
            <w:tcW w:w="990" w:type="dxa"/>
          </w:tcPr>
          <w:p w:rsidR="000D02CA" w:rsidRDefault="000D02CA">
            <w:pPr>
              <w:pStyle w:val="ConsPlusNormal"/>
              <w:jc w:val="right"/>
            </w:pPr>
            <w:r>
              <w:t>8,5</w:t>
            </w:r>
          </w:p>
        </w:tc>
        <w:tc>
          <w:tcPr>
            <w:tcW w:w="825" w:type="dxa"/>
          </w:tcPr>
          <w:p w:rsidR="000D02CA" w:rsidRDefault="000D02CA">
            <w:pPr>
              <w:pStyle w:val="ConsPlusNormal"/>
              <w:jc w:val="right"/>
            </w:pPr>
            <w:r>
              <w:t>5,5</w:t>
            </w:r>
          </w:p>
        </w:tc>
        <w:tc>
          <w:tcPr>
            <w:tcW w:w="990" w:type="dxa"/>
          </w:tcPr>
          <w:p w:rsidR="000D02CA" w:rsidRDefault="000D02CA">
            <w:pPr>
              <w:pStyle w:val="ConsPlusNormal"/>
              <w:jc w:val="right"/>
            </w:pPr>
            <w:r>
              <w:t>3,6</w:t>
            </w:r>
          </w:p>
        </w:tc>
        <w:tc>
          <w:tcPr>
            <w:tcW w:w="1155" w:type="dxa"/>
          </w:tcPr>
          <w:p w:rsidR="000D02CA" w:rsidRDefault="000D02CA">
            <w:pPr>
              <w:pStyle w:val="ConsPlusNormal"/>
              <w:jc w:val="right"/>
            </w:pPr>
            <w:r>
              <w:t>4,3</w:t>
            </w:r>
          </w:p>
        </w:tc>
        <w:tc>
          <w:tcPr>
            <w:tcW w:w="1155" w:type="dxa"/>
          </w:tcPr>
          <w:p w:rsidR="000D02CA" w:rsidRDefault="000D02CA">
            <w:pPr>
              <w:pStyle w:val="ConsPlusNormal"/>
              <w:jc w:val="right"/>
            </w:pPr>
            <w:r>
              <w:t>4,3</w:t>
            </w:r>
          </w:p>
        </w:tc>
        <w:tc>
          <w:tcPr>
            <w:tcW w:w="1155" w:type="dxa"/>
          </w:tcPr>
          <w:p w:rsidR="000D02CA" w:rsidRDefault="000D02CA">
            <w:pPr>
              <w:pStyle w:val="ConsPlusNormal"/>
              <w:jc w:val="right"/>
            </w:pPr>
            <w:r>
              <w:t>3,3</w:t>
            </w:r>
          </w:p>
        </w:tc>
        <w:tc>
          <w:tcPr>
            <w:tcW w:w="1155" w:type="dxa"/>
          </w:tcPr>
          <w:p w:rsidR="000D02CA" w:rsidRDefault="000D02CA">
            <w:pPr>
              <w:pStyle w:val="ConsPlusNormal"/>
              <w:jc w:val="right"/>
            </w:pPr>
            <w:r>
              <w:t>3,2</w:t>
            </w:r>
          </w:p>
        </w:tc>
        <w:tc>
          <w:tcPr>
            <w:tcW w:w="1155" w:type="dxa"/>
          </w:tcPr>
          <w:p w:rsidR="000D02CA" w:rsidRDefault="000D02CA">
            <w:pPr>
              <w:pStyle w:val="ConsPlusNormal"/>
              <w:jc w:val="right"/>
            </w:pPr>
            <w:r>
              <w:t>4,2</w:t>
            </w:r>
          </w:p>
        </w:tc>
        <w:tc>
          <w:tcPr>
            <w:tcW w:w="1155" w:type="dxa"/>
          </w:tcPr>
          <w:p w:rsidR="000D02CA" w:rsidRDefault="000D02CA">
            <w:pPr>
              <w:pStyle w:val="ConsPlusNormal"/>
              <w:jc w:val="right"/>
            </w:pPr>
            <w:r>
              <w:t>3,5</w:t>
            </w:r>
          </w:p>
        </w:tc>
      </w:tr>
      <w:tr w:rsidR="000D02CA">
        <w:tc>
          <w:tcPr>
            <w:tcW w:w="6270" w:type="dxa"/>
          </w:tcPr>
          <w:p w:rsidR="000D02CA" w:rsidRDefault="000D02CA">
            <w:pPr>
              <w:pStyle w:val="ConsPlusNormal"/>
              <w:ind w:left="283"/>
              <w:jc w:val="both"/>
            </w:pPr>
            <w:r>
              <w:t>производство резиновых и пластмассовых изделий</w:t>
            </w:r>
          </w:p>
        </w:tc>
        <w:tc>
          <w:tcPr>
            <w:tcW w:w="990" w:type="dxa"/>
          </w:tcPr>
          <w:p w:rsidR="000D02CA" w:rsidRDefault="000D02CA">
            <w:pPr>
              <w:pStyle w:val="ConsPlusNormal"/>
              <w:jc w:val="right"/>
            </w:pPr>
            <w:r>
              <w:t>4,7</w:t>
            </w:r>
          </w:p>
        </w:tc>
        <w:tc>
          <w:tcPr>
            <w:tcW w:w="990" w:type="dxa"/>
          </w:tcPr>
          <w:p w:rsidR="000D02CA" w:rsidRDefault="000D02CA">
            <w:pPr>
              <w:pStyle w:val="ConsPlusNormal"/>
              <w:jc w:val="right"/>
            </w:pPr>
            <w:r>
              <w:t>7,1</w:t>
            </w:r>
          </w:p>
        </w:tc>
        <w:tc>
          <w:tcPr>
            <w:tcW w:w="990" w:type="dxa"/>
          </w:tcPr>
          <w:p w:rsidR="000D02CA" w:rsidRDefault="000D02CA">
            <w:pPr>
              <w:pStyle w:val="ConsPlusNormal"/>
              <w:jc w:val="right"/>
            </w:pPr>
            <w:r>
              <w:t>7,5</w:t>
            </w:r>
          </w:p>
        </w:tc>
        <w:tc>
          <w:tcPr>
            <w:tcW w:w="825" w:type="dxa"/>
          </w:tcPr>
          <w:p w:rsidR="000D02CA" w:rsidRDefault="000D02CA">
            <w:pPr>
              <w:pStyle w:val="ConsPlusNormal"/>
              <w:jc w:val="right"/>
            </w:pPr>
            <w:r>
              <w:t>8,0</w:t>
            </w:r>
          </w:p>
        </w:tc>
        <w:tc>
          <w:tcPr>
            <w:tcW w:w="990" w:type="dxa"/>
          </w:tcPr>
          <w:p w:rsidR="000D02CA" w:rsidRDefault="000D02CA">
            <w:pPr>
              <w:pStyle w:val="ConsPlusNormal"/>
              <w:jc w:val="right"/>
            </w:pPr>
            <w:r>
              <w:t>5,1</w:t>
            </w:r>
          </w:p>
        </w:tc>
        <w:tc>
          <w:tcPr>
            <w:tcW w:w="1155" w:type="dxa"/>
          </w:tcPr>
          <w:p w:rsidR="000D02CA" w:rsidRDefault="000D02CA">
            <w:pPr>
              <w:pStyle w:val="ConsPlusNormal"/>
              <w:jc w:val="right"/>
            </w:pPr>
            <w:r>
              <w:t>4,4</w:t>
            </w:r>
          </w:p>
        </w:tc>
        <w:tc>
          <w:tcPr>
            <w:tcW w:w="1155" w:type="dxa"/>
          </w:tcPr>
          <w:p w:rsidR="000D02CA" w:rsidRDefault="000D02CA">
            <w:pPr>
              <w:pStyle w:val="ConsPlusNormal"/>
              <w:jc w:val="right"/>
            </w:pPr>
            <w:r>
              <w:t>5,1</w:t>
            </w:r>
          </w:p>
        </w:tc>
        <w:tc>
          <w:tcPr>
            <w:tcW w:w="1155" w:type="dxa"/>
          </w:tcPr>
          <w:p w:rsidR="000D02CA" w:rsidRDefault="000D02CA">
            <w:pPr>
              <w:pStyle w:val="ConsPlusNormal"/>
              <w:jc w:val="right"/>
            </w:pPr>
            <w:r>
              <w:t>5,5</w:t>
            </w:r>
          </w:p>
        </w:tc>
        <w:tc>
          <w:tcPr>
            <w:tcW w:w="1155" w:type="dxa"/>
          </w:tcPr>
          <w:p w:rsidR="000D02CA" w:rsidRDefault="000D02CA">
            <w:pPr>
              <w:pStyle w:val="ConsPlusNormal"/>
              <w:jc w:val="right"/>
            </w:pPr>
            <w:r>
              <w:t>5,6</w:t>
            </w:r>
          </w:p>
        </w:tc>
        <w:tc>
          <w:tcPr>
            <w:tcW w:w="1155" w:type="dxa"/>
          </w:tcPr>
          <w:p w:rsidR="000D02CA" w:rsidRDefault="000D02CA">
            <w:pPr>
              <w:pStyle w:val="ConsPlusNormal"/>
              <w:jc w:val="right"/>
            </w:pPr>
            <w:r>
              <w:t>5,6</w:t>
            </w:r>
          </w:p>
        </w:tc>
        <w:tc>
          <w:tcPr>
            <w:tcW w:w="1155" w:type="dxa"/>
          </w:tcPr>
          <w:p w:rsidR="000D02CA" w:rsidRDefault="000D02CA">
            <w:pPr>
              <w:pStyle w:val="ConsPlusNormal"/>
              <w:jc w:val="right"/>
            </w:pPr>
            <w:r>
              <w:t>6,0</w:t>
            </w:r>
          </w:p>
        </w:tc>
      </w:tr>
      <w:tr w:rsidR="000D02CA">
        <w:tc>
          <w:tcPr>
            <w:tcW w:w="6270" w:type="dxa"/>
          </w:tcPr>
          <w:p w:rsidR="000D02CA" w:rsidRDefault="000D02CA">
            <w:pPr>
              <w:pStyle w:val="ConsPlusNormal"/>
              <w:ind w:left="283"/>
              <w:jc w:val="both"/>
            </w:pPr>
            <w:r>
              <w:t>производство прочих неметаллических минеральных продуктов</w:t>
            </w:r>
          </w:p>
        </w:tc>
        <w:tc>
          <w:tcPr>
            <w:tcW w:w="990" w:type="dxa"/>
          </w:tcPr>
          <w:p w:rsidR="000D02CA" w:rsidRDefault="000D02CA">
            <w:pPr>
              <w:pStyle w:val="ConsPlusNormal"/>
              <w:jc w:val="right"/>
            </w:pPr>
            <w:r>
              <w:t>8,9</w:t>
            </w:r>
          </w:p>
        </w:tc>
        <w:tc>
          <w:tcPr>
            <w:tcW w:w="990" w:type="dxa"/>
          </w:tcPr>
          <w:p w:rsidR="000D02CA" w:rsidRDefault="000D02CA">
            <w:pPr>
              <w:pStyle w:val="ConsPlusNormal"/>
              <w:jc w:val="right"/>
            </w:pPr>
            <w:r>
              <w:t>12,3</w:t>
            </w:r>
          </w:p>
        </w:tc>
        <w:tc>
          <w:tcPr>
            <w:tcW w:w="990" w:type="dxa"/>
          </w:tcPr>
          <w:p w:rsidR="000D02CA" w:rsidRDefault="000D02CA">
            <w:pPr>
              <w:pStyle w:val="ConsPlusNormal"/>
              <w:jc w:val="right"/>
            </w:pPr>
            <w:r>
              <w:t>12,8</w:t>
            </w:r>
          </w:p>
        </w:tc>
        <w:tc>
          <w:tcPr>
            <w:tcW w:w="825" w:type="dxa"/>
          </w:tcPr>
          <w:p w:rsidR="000D02CA" w:rsidRDefault="000D02CA">
            <w:pPr>
              <w:pStyle w:val="ConsPlusNormal"/>
              <w:jc w:val="right"/>
            </w:pPr>
            <w:r>
              <w:t>10,2</w:t>
            </w:r>
          </w:p>
        </w:tc>
        <w:tc>
          <w:tcPr>
            <w:tcW w:w="990" w:type="dxa"/>
          </w:tcPr>
          <w:p w:rsidR="000D02CA" w:rsidRDefault="000D02CA">
            <w:pPr>
              <w:pStyle w:val="ConsPlusNormal"/>
              <w:jc w:val="right"/>
            </w:pPr>
            <w:r>
              <w:t>7,3</w:t>
            </w:r>
          </w:p>
        </w:tc>
        <w:tc>
          <w:tcPr>
            <w:tcW w:w="1155" w:type="dxa"/>
          </w:tcPr>
          <w:p w:rsidR="000D02CA" w:rsidRDefault="000D02CA">
            <w:pPr>
              <w:pStyle w:val="ConsPlusNormal"/>
              <w:jc w:val="right"/>
            </w:pPr>
            <w:r>
              <w:t>7,5</w:t>
            </w:r>
          </w:p>
        </w:tc>
        <w:tc>
          <w:tcPr>
            <w:tcW w:w="1155" w:type="dxa"/>
          </w:tcPr>
          <w:p w:rsidR="000D02CA" w:rsidRDefault="000D02CA">
            <w:pPr>
              <w:pStyle w:val="ConsPlusNormal"/>
              <w:jc w:val="right"/>
            </w:pPr>
            <w:r>
              <w:t>7,9</w:t>
            </w:r>
          </w:p>
        </w:tc>
        <w:tc>
          <w:tcPr>
            <w:tcW w:w="1155" w:type="dxa"/>
          </w:tcPr>
          <w:p w:rsidR="000D02CA" w:rsidRDefault="000D02CA">
            <w:pPr>
              <w:pStyle w:val="ConsPlusNormal"/>
              <w:jc w:val="right"/>
            </w:pPr>
            <w:r>
              <w:t>8,0</w:t>
            </w:r>
          </w:p>
        </w:tc>
        <w:tc>
          <w:tcPr>
            <w:tcW w:w="1155" w:type="dxa"/>
          </w:tcPr>
          <w:p w:rsidR="000D02CA" w:rsidRDefault="000D02CA">
            <w:pPr>
              <w:pStyle w:val="ConsPlusNormal"/>
              <w:jc w:val="right"/>
            </w:pPr>
            <w:r>
              <w:t>8,0</w:t>
            </w:r>
          </w:p>
        </w:tc>
        <w:tc>
          <w:tcPr>
            <w:tcW w:w="1155" w:type="dxa"/>
          </w:tcPr>
          <w:p w:rsidR="000D02CA" w:rsidRDefault="000D02CA">
            <w:pPr>
              <w:pStyle w:val="ConsPlusNormal"/>
              <w:jc w:val="right"/>
            </w:pPr>
            <w:r>
              <w:t>8,6</w:t>
            </w:r>
          </w:p>
        </w:tc>
        <w:tc>
          <w:tcPr>
            <w:tcW w:w="1155" w:type="dxa"/>
          </w:tcPr>
          <w:p w:rsidR="000D02CA" w:rsidRDefault="000D02CA">
            <w:pPr>
              <w:pStyle w:val="ConsPlusNormal"/>
              <w:jc w:val="right"/>
            </w:pPr>
            <w:r>
              <w:t>8,6</w:t>
            </w:r>
          </w:p>
        </w:tc>
      </w:tr>
      <w:tr w:rsidR="000D02CA">
        <w:tc>
          <w:tcPr>
            <w:tcW w:w="6270" w:type="dxa"/>
          </w:tcPr>
          <w:p w:rsidR="000D02CA" w:rsidRDefault="000D02CA">
            <w:pPr>
              <w:pStyle w:val="ConsPlusNormal"/>
              <w:ind w:left="283"/>
              <w:jc w:val="both"/>
            </w:pPr>
            <w:r>
              <w:t>металлургическое производство и производство готовых металлических изделий</w:t>
            </w:r>
          </w:p>
        </w:tc>
        <w:tc>
          <w:tcPr>
            <w:tcW w:w="990" w:type="dxa"/>
          </w:tcPr>
          <w:p w:rsidR="000D02CA" w:rsidRDefault="000D02CA">
            <w:pPr>
              <w:pStyle w:val="ConsPlusNormal"/>
              <w:jc w:val="right"/>
            </w:pPr>
            <w:r>
              <w:t>6,7</w:t>
            </w:r>
          </w:p>
        </w:tc>
        <w:tc>
          <w:tcPr>
            <w:tcW w:w="990" w:type="dxa"/>
          </w:tcPr>
          <w:p w:rsidR="000D02CA" w:rsidRDefault="000D02CA">
            <w:pPr>
              <w:pStyle w:val="ConsPlusNormal"/>
              <w:jc w:val="right"/>
            </w:pPr>
            <w:r>
              <w:t>9,0</w:t>
            </w:r>
          </w:p>
        </w:tc>
        <w:tc>
          <w:tcPr>
            <w:tcW w:w="990" w:type="dxa"/>
          </w:tcPr>
          <w:p w:rsidR="000D02CA" w:rsidRDefault="000D02CA">
            <w:pPr>
              <w:pStyle w:val="ConsPlusNormal"/>
              <w:jc w:val="right"/>
            </w:pPr>
            <w:r>
              <w:t>7,4</w:t>
            </w:r>
          </w:p>
        </w:tc>
        <w:tc>
          <w:tcPr>
            <w:tcW w:w="825" w:type="dxa"/>
          </w:tcPr>
          <w:p w:rsidR="000D02CA" w:rsidRDefault="000D02CA">
            <w:pPr>
              <w:pStyle w:val="ConsPlusNormal"/>
              <w:jc w:val="right"/>
            </w:pPr>
            <w:r>
              <w:t>2,6</w:t>
            </w:r>
          </w:p>
        </w:tc>
        <w:tc>
          <w:tcPr>
            <w:tcW w:w="990" w:type="dxa"/>
          </w:tcPr>
          <w:p w:rsidR="000D02CA" w:rsidRDefault="000D02CA">
            <w:pPr>
              <w:pStyle w:val="ConsPlusNormal"/>
              <w:jc w:val="right"/>
            </w:pPr>
            <w:r>
              <w:t>3,3</w:t>
            </w:r>
          </w:p>
        </w:tc>
        <w:tc>
          <w:tcPr>
            <w:tcW w:w="1155" w:type="dxa"/>
          </w:tcPr>
          <w:p w:rsidR="000D02CA" w:rsidRDefault="000D02CA">
            <w:pPr>
              <w:pStyle w:val="ConsPlusNormal"/>
              <w:jc w:val="right"/>
            </w:pPr>
            <w:r>
              <w:t>3,5</w:t>
            </w:r>
          </w:p>
        </w:tc>
        <w:tc>
          <w:tcPr>
            <w:tcW w:w="1155" w:type="dxa"/>
          </w:tcPr>
          <w:p w:rsidR="000D02CA" w:rsidRDefault="000D02CA">
            <w:pPr>
              <w:pStyle w:val="ConsPlusNormal"/>
              <w:jc w:val="right"/>
            </w:pPr>
            <w:r>
              <w:t>3,1</w:t>
            </w:r>
          </w:p>
        </w:tc>
        <w:tc>
          <w:tcPr>
            <w:tcW w:w="1155" w:type="dxa"/>
          </w:tcPr>
          <w:p w:rsidR="000D02CA" w:rsidRDefault="000D02CA">
            <w:pPr>
              <w:pStyle w:val="ConsPlusNormal"/>
              <w:jc w:val="right"/>
            </w:pPr>
            <w:r>
              <w:t>3,2</w:t>
            </w:r>
          </w:p>
        </w:tc>
        <w:tc>
          <w:tcPr>
            <w:tcW w:w="1155" w:type="dxa"/>
          </w:tcPr>
          <w:p w:rsidR="000D02CA" w:rsidRDefault="000D02CA">
            <w:pPr>
              <w:pStyle w:val="ConsPlusNormal"/>
              <w:jc w:val="right"/>
            </w:pPr>
            <w:r>
              <w:t>3,8</w:t>
            </w:r>
          </w:p>
        </w:tc>
        <w:tc>
          <w:tcPr>
            <w:tcW w:w="1155" w:type="dxa"/>
          </w:tcPr>
          <w:p w:rsidR="000D02CA" w:rsidRDefault="000D02CA">
            <w:pPr>
              <w:pStyle w:val="ConsPlusNormal"/>
              <w:jc w:val="right"/>
            </w:pPr>
            <w:r>
              <w:t>4,5</w:t>
            </w:r>
          </w:p>
        </w:tc>
        <w:tc>
          <w:tcPr>
            <w:tcW w:w="1155" w:type="dxa"/>
          </w:tcPr>
          <w:p w:rsidR="000D02CA" w:rsidRDefault="000D02CA">
            <w:pPr>
              <w:pStyle w:val="ConsPlusNormal"/>
              <w:jc w:val="right"/>
            </w:pPr>
            <w:r>
              <w:t>4,3</w:t>
            </w:r>
          </w:p>
        </w:tc>
      </w:tr>
      <w:tr w:rsidR="000D02CA">
        <w:tc>
          <w:tcPr>
            <w:tcW w:w="6270" w:type="dxa"/>
          </w:tcPr>
          <w:p w:rsidR="000D02CA" w:rsidRDefault="000D02CA">
            <w:pPr>
              <w:pStyle w:val="ConsPlusNormal"/>
              <w:ind w:left="283"/>
              <w:jc w:val="both"/>
            </w:pPr>
            <w:r>
              <w:t>производство машин и оборудования</w:t>
            </w:r>
          </w:p>
        </w:tc>
        <w:tc>
          <w:tcPr>
            <w:tcW w:w="990" w:type="dxa"/>
          </w:tcPr>
          <w:p w:rsidR="000D02CA" w:rsidRDefault="000D02CA">
            <w:pPr>
              <w:pStyle w:val="ConsPlusNormal"/>
              <w:jc w:val="right"/>
            </w:pPr>
            <w:r>
              <w:t>11,8</w:t>
            </w:r>
          </w:p>
        </w:tc>
        <w:tc>
          <w:tcPr>
            <w:tcW w:w="990" w:type="dxa"/>
          </w:tcPr>
          <w:p w:rsidR="000D02CA" w:rsidRDefault="000D02CA">
            <w:pPr>
              <w:pStyle w:val="ConsPlusNormal"/>
              <w:jc w:val="right"/>
            </w:pPr>
            <w:r>
              <w:t>17,2</w:t>
            </w:r>
          </w:p>
        </w:tc>
        <w:tc>
          <w:tcPr>
            <w:tcW w:w="990" w:type="dxa"/>
          </w:tcPr>
          <w:p w:rsidR="000D02CA" w:rsidRDefault="000D02CA">
            <w:pPr>
              <w:pStyle w:val="ConsPlusNormal"/>
              <w:jc w:val="right"/>
            </w:pPr>
            <w:r>
              <w:t>15,8</w:t>
            </w:r>
          </w:p>
        </w:tc>
        <w:tc>
          <w:tcPr>
            <w:tcW w:w="825" w:type="dxa"/>
          </w:tcPr>
          <w:p w:rsidR="000D02CA" w:rsidRDefault="000D02CA">
            <w:pPr>
              <w:pStyle w:val="ConsPlusNormal"/>
              <w:jc w:val="right"/>
            </w:pPr>
            <w:r>
              <w:t>17,6</w:t>
            </w:r>
          </w:p>
        </w:tc>
        <w:tc>
          <w:tcPr>
            <w:tcW w:w="990" w:type="dxa"/>
          </w:tcPr>
          <w:p w:rsidR="000D02CA" w:rsidRDefault="000D02CA">
            <w:pPr>
              <w:pStyle w:val="ConsPlusNormal"/>
              <w:jc w:val="right"/>
            </w:pPr>
            <w:r>
              <w:t>11,1</w:t>
            </w:r>
          </w:p>
        </w:tc>
        <w:tc>
          <w:tcPr>
            <w:tcW w:w="1155" w:type="dxa"/>
          </w:tcPr>
          <w:p w:rsidR="000D02CA" w:rsidRDefault="000D02CA">
            <w:pPr>
              <w:pStyle w:val="ConsPlusNormal"/>
              <w:jc w:val="right"/>
            </w:pPr>
            <w:r>
              <w:t>11,1</w:t>
            </w:r>
          </w:p>
        </w:tc>
        <w:tc>
          <w:tcPr>
            <w:tcW w:w="1155" w:type="dxa"/>
          </w:tcPr>
          <w:p w:rsidR="000D02CA" w:rsidRDefault="000D02CA">
            <w:pPr>
              <w:pStyle w:val="ConsPlusNormal"/>
              <w:jc w:val="right"/>
            </w:pPr>
            <w:r>
              <w:t>11,3</w:t>
            </w:r>
          </w:p>
        </w:tc>
        <w:tc>
          <w:tcPr>
            <w:tcW w:w="1155" w:type="dxa"/>
          </w:tcPr>
          <w:p w:rsidR="000D02CA" w:rsidRDefault="000D02CA">
            <w:pPr>
              <w:pStyle w:val="ConsPlusNormal"/>
              <w:jc w:val="right"/>
            </w:pPr>
            <w:r>
              <w:t>10,9</w:t>
            </w:r>
          </w:p>
        </w:tc>
        <w:tc>
          <w:tcPr>
            <w:tcW w:w="1155" w:type="dxa"/>
          </w:tcPr>
          <w:p w:rsidR="000D02CA" w:rsidRDefault="000D02CA">
            <w:pPr>
              <w:pStyle w:val="ConsPlusNormal"/>
              <w:jc w:val="right"/>
            </w:pPr>
            <w:r>
              <w:t>11,7</w:t>
            </w:r>
          </w:p>
        </w:tc>
        <w:tc>
          <w:tcPr>
            <w:tcW w:w="1155" w:type="dxa"/>
          </w:tcPr>
          <w:p w:rsidR="000D02CA" w:rsidRDefault="000D02CA">
            <w:pPr>
              <w:pStyle w:val="ConsPlusNormal"/>
              <w:jc w:val="right"/>
            </w:pPr>
            <w:r>
              <w:t>12,9</w:t>
            </w:r>
          </w:p>
        </w:tc>
        <w:tc>
          <w:tcPr>
            <w:tcW w:w="1155" w:type="dxa"/>
          </w:tcPr>
          <w:p w:rsidR="000D02CA" w:rsidRDefault="000D02CA">
            <w:pPr>
              <w:pStyle w:val="ConsPlusNormal"/>
              <w:jc w:val="right"/>
            </w:pPr>
            <w:r>
              <w:t>13,7</w:t>
            </w:r>
          </w:p>
        </w:tc>
      </w:tr>
      <w:tr w:rsidR="000D02CA">
        <w:tc>
          <w:tcPr>
            <w:tcW w:w="6270" w:type="dxa"/>
          </w:tcPr>
          <w:p w:rsidR="000D02CA" w:rsidRDefault="000D02CA">
            <w:pPr>
              <w:pStyle w:val="ConsPlusNormal"/>
              <w:ind w:left="283"/>
              <w:jc w:val="both"/>
            </w:pPr>
            <w:r>
              <w:t>производство электрооборудования, электронного и оптического оборудования</w:t>
            </w:r>
          </w:p>
        </w:tc>
        <w:tc>
          <w:tcPr>
            <w:tcW w:w="990" w:type="dxa"/>
          </w:tcPr>
          <w:p w:rsidR="000D02CA" w:rsidRDefault="000D02CA">
            <w:pPr>
              <w:pStyle w:val="ConsPlusNormal"/>
              <w:jc w:val="right"/>
            </w:pPr>
            <w:r>
              <w:t>7,8</w:t>
            </w:r>
          </w:p>
        </w:tc>
        <w:tc>
          <w:tcPr>
            <w:tcW w:w="990" w:type="dxa"/>
          </w:tcPr>
          <w:p w:rsidR="000D02CA" w:rsidRDefault="000D02CA">
            <w:pPr>
              <w:pStyle w:val="ConsPlusNormal"/>
              <w:jc w:val="right"/>
            </w:pPr>
            <w:r>
              <w:t>12,3</w:t>
            </w:r>
          </w:p>
        </w:tc>
        <w:tc>
          <w:tcPr>
            <w:tcW w:w="990" w:type="dxa"/>
          </w:tcPr>
          <w:p w:rsidR="000D02CA" w:rsidRDefault="000D02CA">
            <w:pPr>
              <w:pStyle w:val="ConsPlusNormal"/>
              <w:jc w:val="right"/>
            </w:pPr>
            <w:r>
              <w:t>12,4</w:t>
            </w:r>
          </w:p>
        </w:tc>
        <w:tc>
          <w:tcPr>
            <w:tcW w:w="825" w:type="dxa"/>
          </w:tcPr>
          <w:p w:rsidR="000D02CA" w:rsidRDefault="000D02CA">
            <w:pPr>
              <w:pStyle w:val="ConsPlusNormal"/>
              <w:jc w:val="right"/>
            </w:pPr>
            <w:r>
              <w:t>15,4</w:t>
            </w:r>
          </w:p>
        </w:tc>
        <w:tc>
          <w:tcPr>
            <w:tcW w:w="990" w:type="dxa"/>
          </w:tcPr>
          <w:p w:rsidR="000D02CA" w:rsidRDefault="000D02CA">
            <w:pPr>
              <w:pStyle w:val="ConsPlusNormal"/>
              <w:jc w:val="right"/>
            </w:pPr>
            <w:r>
              <w:t>10,2</w:t>
            </w:r>
          </w:p>
        </w:tc>
        <w:tc>
          <w:tcPr>
            <w:tcW w:w="1155" w:type="dxa"/>
          </w:tcPr>
          <w:p w:rsidR="000D02CA" w:rsidRDefault="000D02CA">
            <w:pPr>
              <w:pStyle w:val="ConsPlusNormal"/>
              <w:jc w:val="right"/>
            </w:pPr>
            <w:r>
              <w:t>9,8</w:t>
            </w:r>
          </w:p>
        </w:tc>
        <w:tc>
          <w:tcPr>
            <w:tcW w:w="1155" w:type="dxa"/>
          </w:tcPr>
          <w:p w:rsidR="000D02CA" w:rsidRDefault="000D02CA">
            <w:pPr>
              <w:pStyle w:val="ConsPlusNormal"/>
              <w:jc w:val="right"/>
            </w:pPr>
            <w:r>
              <w:t>10,3</w:t>
            </w:r>
          </w:p>
        </w:tc>
        <w:tc>
          <w:tcPr>
            <w:tcW w:w="1155" w:type="dxa"/>
          </w:tcPr>
          <w:p w:rsidR="000D02CA" w:rsidRDefault="000D02CA">
            <w:pPr>
              <w:pStyle w:val="ConsPlusNormal"/>
              <w:jc w:val="right"/>
            </w:pPr>
            <w:r>
              <w:t>10,8</w:t>
            </w:r>
          </w:p>
        </w:tc>
        <w:tc>
          <w:tcPr>
            <w:tcW w:w="1155" w:type="dxa"/>
          </w:tcPr>
          <w:p w:rsidR="000D02CA" w:rsidRDefault="000D02CA">
            <w:pPr>
              <w:pStyle w:val="ConsPlusNormal"/>
              <w:jc w:val="right"/>
            </w:pPr>
            <w:r>
              <w:t>10,9</w:t>
            </w:r>
          </w:p>
        </w:tc>
        <w:tc>
          <w:tcPr>
            <w:tcW w:w="1155" w:type="dxa"/>
          </w:tcPr>
          <w:p w:rsidR="000D02CA" w:rsidRDefault="000D02CA">
            <w:pPr>
              <w:pStyle w:val="ConsPlusNormal"/>
              <w:jc w:val="right"/>
            </w:pPr>
            <w:r>
              <w:t>11,2</w:t>
            </w:r>
          </w:p>
        </w:tc>
        <w:tc>
          <w:tcPr>
            <w:tcW w:w="1155" w:type="dxa"/>
          </w:tcPr>
          <w:p w:rsidR="000D02CA" w:rsidRDefault="000D02CA">
            <w:pPr>
              <w:pStyle w:val="ConsPlusNormal"/>
              <w:jc w:val="right"/>
            </w:pPr>
            <w:r>
              <w:t>11,1</w:t>
            </w:r>
          </w:p>
        </w:tc>
      </w:tr>
      <w:tr w:rsidR="000D02CA">
        <w:tc>
          <w:tcPr>
            <w:tcW w:w="6270" w:type="dxa"/>
          </w:tcPr>
          <w:p w:rsidR="000D02CA" w:rsidRDefault="000D02CA">
            <w:pPr>
              <w:pStyle w:val="ConsPlusNormal"/>
              <w:ind w:left="283"/>
              <w:jc w:val="both"/>
            </w:pPr>
            <w:r>
              <w:t>производство транспортных средств и оборудования</w:t>
            </w:r>
          </w:p>
        </w:tc>
        <w:tc>
          <w:tcPr>
            <w:tcW w:w="990" w:type="dxa"/>
          </w:tcPr>
          <w:p w:rsidR="000D02CA" w:rsidRDefault="000D02CA">
            <w:pPr>
              <w:pStyle w:val="ConsPlusNormal"/>
              <w:jc w:val="right"/>
            </w:pPr>
            <w:r>
              <w:t>5,5</w:t>
            </w:r>
          </w:p>
        </w:tc>
        <w:tc>
          <w:tcPr>
            <w:tcW w:w="990" w:type="dxa"/>
          </w:tcPr>
          <w:p w:rsidR="000D02CA" w:rsidRDefault="000D02CA">
            <w:pPr>
              <w:pStyle w:val="ConsPlusNormal"/>
              <w:jc w:val="right"/>
            </w:pPr>
            <w:r>
              <w:t>7,8</w:t>
            </w:r>
          </w:p>
        </w:tc>
        <w:tc>
          <w:tcPr>
            <w:tcW w:w="990" w:type="dxa"/>
          </w:tcPr>
          <w:p w:rsidR="000D02CA" w:rsidRDefault="000D02CA">
            <w:pPr>
              <w:pStyle w:val="ConsPlusNormal"/>
              <w:jc w:val="right"/>
            </w:pPr>
            <w:r>
              <w:t>7,3</w:t>
            </w:r>
          </w:p>
        </w:tc>
        <w:tc>
          <w:tcPr>
            <w:tcW w:w="825" w:type="dxa"/>
          </w:tcPr>
          <w:p w:rsidR="000D02CA" w:rsidRDefault="000D02CA">
            <w:pPr>
              <w:pStyle w:val="ConsPlusNormal"/>
              <w:jc w:val="right"/>
            </w:pPr>
            <w:r>
              <w:t>9,0</w:t>
            </w:r>
          </w:p>
        </w:tc>
        <w:tc>
          <w:tcPr>
            <w:tcW w:w="990" w:type="dxa"/>
          </w:tcPr>
          <w:p w:rsidR="000D02CA" w:rsidRDefault="000D02CA">
            <w:pPr>
              <w:pStyle w:val="ConsPlusNormal"/>
              <w:jc w:val="right"/>
            </w:pPr>
            <w:r>
              <w:t>5,9</w:t>
            </w:r>
          </w:p>
        </w:tc>
        <w:tc>
          <w:tcPr>
            <w:tcW w:w="1155" w:type="dxa"/>
          </w:tcPr>
          <w:p w:rsidR="000D02CA" w:rsidRDefault="000D02CA">
            <w:pPr>
              <w:pStyle w:val="ConsPlusNormal"/>
              <w:jc w:val="right"/>
            </w:pPr>
            <w:r>
              <w:t>5,2</w:t>
            </w:r>
          </w:p>
        </w:tc>
        <w:tc>
          <w:tcPr>
            <w:tcW w:w="1155" w:type="dxa"/>
          </w:tcPr>
          <w:p w:rsidR="000D02CA" w:rsidRDefault="000D02CA">
            <w:pPr>
              <w:pStyle w:val="ConsPlusNormal"/>
              <w:jc w:val="right"/>
            </w:pPr>
            <w:r>
              <w:t>6,2</w:t>
            </w:r>
          </w:p>
        </w:tc>
        <w:tc>
          <w:tcPr>
            <w:tcW w:w="1155" w:type="dxa"/>
          </w:tcPr>
          <w:p w:rsidR="000D02CA" w:rsidRDefault="000D02CA">
            <w:pPr>
              <w:pStyle w:val="ConsPlusNormal"/>
              <w:jc w:val="right"/>
            </w:pPr>
            <w:r>
              <w:t>5,6</w:t>
            </w:r>
          </w:p>
        </w:tc>
        <w:tc>
          <w:tcPr>
            <w:tcW w:w="1155" w:type="dxa"/>
          </w:tcPr>
          <w:p w:rsidR="000D02CA" w:rsidRDefault="000D02CA">
            <w:pPr>
              <w:pStyle w:val="ConsPlusNormal"/>
              <w:jc w:val="right"/>
            </w:pPr>
            <w:r>
              <w:t>6,0</w:t>
            </w:r>
          </w:p>
        </w:tc>
        <w:tc>
          <w:tcPr>
            <w:tcW w:w="1155" w:type="dxa"/>
          </w:tcPr>
          <w:p w:rsidR="000D02CA" w:rsidRDefault="000D02CA">
            <w:pPr>
              <w:pStyle w:val="ConsPlusNormal"/>
              <w:jc w:val="right"/>
            </w:pPr>
            <w:r>
              <w:t>6,0</w:t>
            </w:r>
          </w:p>
        </w:tc>
        <w:tc>
          <w:tcPr>
            <w:tcW w:w="1155" w:type="dxa"/>
          </w:tcPr>
          <w:p w:rsidR="000D02CA" w:rsidRDefault="000D02CA">
            <w:pPr>
              <w:pStyle w:val="ConsPlusNormal"/>
              <w:jc w:val="right"/>
            </w:pPr>
            <w:r>
              <w:t>5,2</w:t>
            </w:r>
          </w:p>
        </w:tc>
      </w:tr>
      <w:tr w:rsidR="000D02CA">
        <w:tc>
          <w:tcPr>
            <w:tcW w:w="6270" w:type="dxa"/>
          </w:tcPr>
          <w:p w:rsidR="000D02CA" w:rsidRDefault="000D02CA">
            <w:pPr>
              <w:pStyle w:val="ConsPlusNormal"/>
              <w:ind w:left="283"/>
              <w:jc w:val="both"/>
            </w:pPr>
            <w:r>
              <w:t>прочие производства</w:t>
            </w:r>
          </w:p>
        </w:tc>
        <w:tc>
          <w:tcPr>
            <w:tcW w:w="990" w:type="dxa"/>
          </w:tcPr>
          <w:p w:rsidR="000D02CA" w:rsidRDefault="000D02CA">
            <w:pPr>
              <w:pStyle w:val="ConsPlusNormal"/>
              <w:jc w:val="right"/>
            </w:pPr>
            <w:r>
              <w:t>4,8</w:t>
            </w:r>
          </w:p>
        </w:tc>
        <w:tc>
          <w:tcPr>
            <w:tcW w:w="990" w:type="dxa"/>
          </w:tcPr>
          <w:p w:rsidR="000D02CA" w:rsidRDefault="000D02CA">
            <w:pPr>
              <w:pStyle w:val="ConsPlusNormal"/>
              <w:jc w:val="right"/>
            </w:pPr>
            <w:r>
              <w:t>6,3</w:t>
            </w:r>
          </w:p>
        </w:tc>
        <w:tc>
          <w:tcPr>
            <w:tcW w:w="990" w:type="dxa"/>
          </w:tcPr>
          <w:p w:rsidR="000D02CA" w:rsidRDefault="000D02CA">
            <w:pPr>
              <w:pStyle w:val="ConsPlusNormal"/>
              <w:jc w:val="right"/>
            </w:pPr>
            <w:r>
              <w:t>5,8</w:t>
            </w:r>
          </w:p>
        </w:tc>
        <w:tc>
          <w:tcPr>
            <w:tcW w:w="825" w:type="dxa"/>
          </w:tcPr>
          <w:p w:rsidR="000D02CA" w:rsidRDefault="000D02CA">
            <w:pPr>
              <w:pStyle w:val="ConsPlusNormal"/>
              <w:jc w:val="right"/>
            </w:pPr>
            <w:r>
              <w:t>8,8</w:t>
            </w:r>
          </w:p>
        </w:tc>
        <w:tc>
          <w:tcPr>
            <w:tcW w:w="990" w:type="dxa"/>
          </w:tcPr>
          <w:p w:rsidR="000D02CA" w:rsidRDefault="000D02CA">
            <w:pPr>
              <w:pStyle w:val="ConsPlusNormal"/>
              <w:jc w:val="right"/>
            </w:pPr>
            <w:r>
              <w:t>4,6</w:t>
            </w:r>
          </w:p>
        </w:tc>
        <w:tc>
          <w:tcPr>
            <w:tcW w:w="1155" w:type="dxa"/>
          </w:tcPr>
          <w:p w:rsidR="000D02CA" w:rsidRDefault="000D02CA">
            <w:pPr>
              <w:pStyle w:val="ConsPlusNormal"/>
              <w:jc w:val="right"/>
            </w:pPr>
            <w:r>
              <w:t>4,0</w:t>
            </w:r>
          </w:p>
        </w:tc>
        <w:tc>
          <w:tcPr>
            <w:tcW w:w="1155" w:type="dxa"/>
          </w:tcPr>
          <w:p w:rsidR="000D02CA" w:rsidRDefault="000D02CA">
            <w:pPr>
              <w:pStyle w:val="ConsPlusNormal"/>
              <w:jc w:val="right"/>
            </w:pPr>
            <w:r>
              <w:t>4,0</w:t>
            </w:r>
          </w:p>
        </w:tc>
        <w:tc>
          <w:tcPr>
            <w:tcW w:w="1155" w:type="dxa"/>
          </w:tcPr>
          <w:p w:rsidR="000D02CA" w:rsidRDefault="000D02CA">
            <w:pPr>
              <w:pStyle w:val="ConsPlusNormal"/>
              <w:jc w:val="right"/>
            </w:pPr>
            <w:r>
              <w:t>4,5</w:t>
            </w:r>
          </w:p>
        </w:tc>
        <w:tc>
          <w:tcPr>
            <w:tcW w:w="1155" w:type="dxa"/>
          </w:tcPr>
          <w:p w:rsidR="000D02CA" w:rsidRDefault="000D02CA">
            <w:pPr>
              <w:pStyle w:val="ConsPlusNormal"/>
              <w:jc w:val="right"/>
            </w:pPr>
            <w:r>
              <w:t>5,4</w:t>
            </w:r>
          </w:p>
        </w:tc>
        <w:tc>
          <w:tcPr>
            <w:tcW w:w="1155" w:type="dxa"/>
          </w:tcPr>
          <w:p w:rsidR="000D02CA" w:rsidRDefault="000D02CA">
            <w:pPr>
              <w:pStyle w:val="ConsPlusNormal"/>
              <w:jc w:val="right"/>
            </w:pPr>
            <w:r>
              <w:t>4,3</w:t>
            </w:r>
          </w:p>
        </w:tc>
        <w:tc>
          <w:tcPr>
            <w:tcW w:w="1155" w:type="dxa"/>
          </w:tcPr>
          <w:p w:rsidR="000D02CA" w:rsidRDefault="000D02CA">
            <w:pPr>
              <w:pStyle w:val="ConsPlusNormal"/>
              <w:jc w:val="right"/>
            </w:pPr>
            <w:r>
              <w:t>4,0</w:t>
            </w:r>
          </w:p>
        </w:tc>
      </w:tr>
      <w:tr w:rsidR="000D02CA">
        <w:tc>
          <w:tcPr>
            <w:tcW w:w="6270" w:type="dxa"/>
          </w:tcPr>
          <w:p w:rsidR="000D02CA" w:rsidRDefault="000D02CA">
            <w:pPr>
              <w:pStyle w:val="ConsPlusNormal"/>
            </w:pPr>
            <w:r>
              <w:t>Производство и распределение электроэнергии, газа и воды</w:t>
            </w:r>
          </w:p>
          <w:p w:rsidR="000D02CA" w:rsidRDefault="000D02CA">
            <w:pPr>
              <w:pStyle w:val="ConsPlusNormal"/>
            </w:pPr>
            <w:r>
              <w:t>в том числе:</w:t>
            </w:r>
          </w:p>
        </w:tc>
        <w:tc>
          <w:tcPr>
            <w:tcW w:w="990" w:type="dxa"/>
          </w:tcPr>
          <w:p w:rsidR="000D02CA" w:rsidRDefault="000D02CA">
            <w:pPr>
              <w:pStyle w:val="ConsPlusNormal"/>
              <w:jc w:val="right"/>
            </w:pPr>
            <w:r>
              <w:t>7,3</w:t>
            </w:r>
          </w:p>
        </w:tc>
        <w:tc>
          <w:tcPr>
            <w:tcW w:w="990" w:type="dxa"/>
          </w:tcPr>
          <w:p w:rsidR="000D02CA" w:rsidRDefault="000D02CA">
            <w:pPr>
              <w:pStyle w:val="ConsPlusNormal"/>
              <w:jc w:val="right"/>
            </w:pPr>
            <w:r>
              <w:t>9,0</w:t>
            </w:r>
          </w:p>
        </w:tc>
        <w:tc>
          <w:tcPr>
            <w:tcW w:w="990" w:type="dxa"/>
          </w:tcPr>
          <w:p w:rsidR="000D02CA" w:rsidRDefault="000D02CA">
            <w:pPr>
              <w:pStyle w:val="ConsPlusNormal"/>
              <w:jc w:val="right"/>
            </w:pPr>
            <w:r>
              <w:t>8,2</w:t>
            </w:r>
          </w:p>
        </w:tc>
        <w:tc>
          <w:tcPr>
            <w:tcW w:w="825" w:type="dxa"/>
          </w:tcPr>
          <w:p w:rsidR="000D02CA" w:rsidRDefault="000D02CA">
            <w:pPr>
              <w:pStyle w:val="ConsPlusNormal"/>
              <w:jc w:val="right"/>
            </w:pPr>
            <w:r>
              <w:t>7,1</w:t>
            </w:r>
          </w:p>
        </w:tc>
        <w:tc>
          <w:tcPr>
            <w:tcW w:w="990" w:type="dxa"/>
          </w:tcPr>
          <w:p w:rsidR="000D02CA" w:rsidRDefault="000D02CA">
            <w:pPr>
              <w:pStyle w:val="ConsPlusNormal"/>
              <w:jc w:val="right"/>
            </w:pPr>
            <w:r>
              <w:t>5,3</w:t>
            </w:r>
          </w:p>
        </w:tc>
        <w:tc>
          <w:tcPr>
            <w:tcW w:w="1155" w:type="dxa"/>
          </w:tcPr>
          <w:p w:rsidR="000D02CA" w:rsidRDefault="000D02CA">
            <w:pPr>
              <w:pStyle w:val="ConsPlusNormal"/>
              <w:jc w:val="right"/>
            </w:pPr>
            <w:r>
              <w:t>4,8</w:t>
            </w:r>
          </w:p>
        </w:tc>
        <w:tc>
          <w:tcPr>
            <w:tcW w:w="1155" w:type="dxa"/>
          </w:tcPr>
          <w:p w:rsidR="000D02CA" w:rsidRDefault="000D02CA">
            <w:pPr>
              <w:pStyle w:val="ConsPlusNormal"/>
              <w:jc w:val="right"/>
            </w:pPr>
            <w:r>
              <w:t>4,2</w:t>
            </w:r>
          </w:p>
        </w:tc>
        <w:tc>
          <w:tcPr>
            <w:tcW w:w="1155" w:type="dxa"/>
          </w:tcPr>
          <w:p w:rsidR="000D02CA" w:rsidRDefault="000D02CA">
            <w:pPr>
              <w:pStyle w:val="ConsPlusNormal"/>
              <w:jc w:val="right"/>
            </w:pPr>
            <w:r>
              <w:t>4,6</w:t>
            </w:r>
          </w:p>
        </w:tc>
        <w:tc>
          <w:tcPr>
            <w:tcW w:w="1155" w:type="dxa"/>
          </w:tcPr>
          <w:p w:rsidR="000D02CA" w:rsidRDefault="000D02CA">
            <w:pPr>
              <w:pStyle w:val="ConsPlusNormal"/>
              <w:jc w:val="right"/>
            </w:pPr>
            <w:r>
              <w:t>4,8</w:t>
            </w:r>
          </w:p>
        </w:tc>
        <w:tc>
          <w:tcPr>
            <w:tcW w:w="1155" w:type="dxa"/>
          </w:tcPr>
          <w:p w:rsidR="000D02CA" w:rsidRDefault="000D02CA">
            <w:pPr>
              <w:pStyle w:val="ConsPlusNormal"/>
              <w:jc w:val="right"/>
            </w:pPr>
            <w:r>
              <w:t>5,4</w:t>
            </w:r>
          </w:p>
        </w:tc>
        <w:tc>
          <w:tcPr>
            <w:tcW w:w="1155" w:type="dxa"/>
          </w:tcPr>
          <w:p w:rsidR="000D02CA" w:rsidRDefault="000D02CA">
            <w:pPr>
              <w:pStyle w:val="ConsPlusNormal"/>
              <w:jc w:val="right"/>
            </w:pPr>
            <w:r>
              <w:t>6,1</w:t>
            </w:r>
          </w:p>
        </w:tc>
      </w:tr>
      <w:tr w:rsidR="000D02CA">
        <w:tc>
          <w:tcPr>
            <w:tcW w:w="6270" w:type="dxa"/>
          </w:tcPr>
          <w:p w:rsidR="000D02CA" w:rsidRDefault="000D02CA">
            <w:pPr>
              <w:pStyle w:val="ConsPlusNormal"/>
              <w:ind w:left="283"/>
              <w:jc w:val="both"/>
            </w:pPr>
            <w:r>
              <w:t>производство, передача и распределение электрической энергии</w:t>
            </w:r>
          </w:p>
        </w:tc>
        <w:tc>
          <w:tcPr>
            <w:tcW w:w="990" w:type="dxa"/>
          </w:tcPr>
          <w:p w:rsidR="000D02CA" w:rsidRDefault="000D02CA">
            <w:pPr>
              <w:pStyle w:val="ConsPlusNormal"/>
              <w:jc w:val="right"/>
            </w:pPr>
            <w:r>
              <w:t>7,0</w:t>
            </w:r>
          </w:p>
        </w:tc>
        <w:tc>
          <w:tcPr>
            <w:tcW w:w="990" w:type="dxa"/>
          </w:tcPr>
          <w:p w:rsidR="000D02CA" w:rsidRDefault="000D02CA">
            <w:pPr>
              <w:pStyle w:val="ConsPlusNormal"/>
              <w:jc w:val="right"/>
            </w:pPr>
            <w:r>
              <w:t>8,4</w:t>
            </w:r>
          </w:p>
        </w:tc>
        <w:tc>
          <w:tcPr>
            <w:tcW w:w="990" w:type="dxa"/>
          </w:tcPr>
          <w:p w:rsidR="000D02CA" w:rsidRDefault="000D02CA">
            <w:pPr>
              <w:pStyle w:val="ConsPlusNormal"/>
              <w:jc w:val="right"/>
            </w:pPr>
            <w:r>
              <w:t>7,3</w:t>
            </w:r>
          </w:p>
        </w:tc>
        <w:tc>
          <w:tcPr>
            <w:tcW w:w="825" w:type="dxa"/>
          </w:tcPr>
          <w:p w:rsidR="000D02CA" w:rsidRDefault="000D02CA">
            <w:pPr>
              <w:pStyle w:val="ConsPlusNormal"/>
              <w:jc w:val="right"/>
            </w:pPr>
            <w:r>
              <w:t>6,3</w:t>
            </w:r>
          </w:p>
        </w:tc>
        <w:tc>
          <w:tcPr>
            <w:tcW w:w="990" w:type="dxa"/>
          </w:tcPr>
          <w:p w:rsidR="000D02CA" w:rsidRDefault="000D02CA">
            <w:pPr>
              <w:pStyle w:val="ConsPlusNormal"/>
              <w:jc w:val="right"/>
            </w:pPr>
            <w:r>
              <w:t>5,1</w:t>
            </w:r>
          </w:p>
        </w:tc>
        <w:tc>
          <w:tcPr>
            <w:tcW w:w="1155" w:type="dxa"/>
          </w:tcPr>
          <w:p w:rsidR="000D02CA" w:rsidRDefault="000D02CA">
            <w:pPr>
              <w:pStyle w:val="ConsPlusNormal"/>
              <w:jc w:val="right"/>
            </w:pPr>
            <w:r>
              <w:t>4,5</w:t>
            </w:r>
          </w:p>
        </w:tc>
        <w:tc>
          <w:tcPr>
            <w:tcW w:w="1155" w:type="dxa"/>
          </w:tcPr>
          <w:p w:rsidR="000D02CA" w:rsidRDefault="000D02CA">
            <w:pPr>
              <w:pStyle w:val="ConsPlusNormal"/>
              <w:jc w:val="right"/>
            </w:pPr>
            <w:r>
              <w:t>3,8</w:t>
            </w:r>
          </w:p>
        </w:tc>
        <w:tc>
          <w:tcPr>
            <w:tcW w:w="1155" w:type="dxa"/>
          </w:tcPr>
          <w:p w:rsidR="000D02CA" w:rsidRDefault="000D02CA">
            <w:pPr>
              <w:pStyle w:val="ConsPlusNormal"/>
              <w:jc w:val="right"/>
            </w:pPr>
            <w:r>
              <w:t>4,7</w:t>
            </w:r>
          </w:p>
        </w:tc>
        <w:tc>
          <w:tcPr>
            <w:tcW w:w="1155" w:type="dxa"/>
          </w:tcPr>
          <w:p w:rsidR="000D02CA" w:rsidRDefault="000D02CA">
            <w:pPr>
              <w:pStyle w:val="ConsPlusNormal"/>
              <w:jc w:val="right"/>
            </w:pPr>
            <w:r>
              <w:t>4,9</w:t>
            </w:r>
          </w:p>
        </w:tc>
        <w:tc>
          <w:tcPr>
            <w:tcW w:w="1155" w:type="dxa"/>
          </w:tcPr>
          <w:p w:rsidR="000D02CA" w:rsidRDefault="000D02CA">
            <w:pPr>
              <w:pStyle w:val="ConsPlusNormal"/>
              <w:jc w:val="right"/>
            </w:pPr>
            <w:r>
              <w:t>5,7</w:t>
            </w:r>
          </w:p>
        </w:tc>
        <w:tc>
          <w:tcPr>
            <w:tcW w:w="1155" w:type="dxa"/>
          </w:tcPr>
          <w:p w:rsidR="000D02CA" w:rsidRDefault="000D02CA">
            <w:pPr>
              <w:pStyle w:val="ConsPlusNormal"/>
              <w:jc w:val="right"/>
            </w:pPr>
            <w:r>
              <w:t>6,4</w:t>
            </w:r>
          </w:p>
        </w:tc>
      </w:tr>
      <w:tr w:rsidR="000D02CA">
        <w:tc>
          <w:tcPr>
            <w:tcW w:w="6270" w:type="dxa"/>
          </w:tcPr>
          <w:p w:rsidR="000D02CA" w:rsidRDefault="000D02CA">
            <w:pPr>
              <w:pStyle w:val="ConsPlusNormal"/>
              <w:ind w:left="283"/>
              <w:jc w:val="both"/>
            </w:pPr>
            <w:r>
              <w:t>производство и распределение газообразного топлива</w:t>
            </w:r>
          </w:p>
        </w:tc>
        <w:tc>
          <w:tcPr>
            <w:tcW w:w="990" w:type="dxa"/>
          </w:tcPr>
          <w:p w:rsidR="000D02CA" w:rsidRDefault="000D02CA">
            <w:pPr>
              <w:pStyle w:val="ConsPlusNormal"/>
              <w:jc w:val="right"/>
            </w:pPr>
            <w:r>
              <w:t>4,2</w:t>
            </w:r>
          </w:p>
        </w:tc>
        <w:tc>
          <w:tcPr>
            <w:tcW w:w="990" w:type="dxa"/>
          </w:tcPr>
          <w:p w:rsidR="000D02CA" w:rsidRDefault="000D02CA">
            <w:pPr>
              <w:pStyle w:val="ConsPlusNormal"/>
              <w:jc w:val="right"/>
            </w:pPr>
            <w:r>
              <w:t>6,1</w:t>
            </w:r>
          </w:p>
        </w:tc>
        <w:tc>
          <w:tcPr>
            <w:tcW w:w="990" w:type="dxa"/>
          </w:tcPr>
          <w:p w:rsidR="000D02CA" w:rsidRDefault="000D02CA">
            <w:pPr>
              <w:pStyle w:val="ConsPlusNormal"/>
              <w:jc w:val="right"/>
            </w:pPr>
            <w:r>
              <w:t>5,2</w:t>
            </w:r>
          </w:p>
        </w:tc>
        <w:tc>
          <w:tcPr>
            <w:tcW w:w="825" w:type="dxa"/>
          </w:tcPr>
          <w:p w:rsidR="000D02CA" w:rsidRDefault="000D02CA">
            <w:pPr>
              <w:pStyle w:val="ConsPlusNormal"/>
              <w:jc w:val="right"/>
            </w:pPr>
            <w:r>
              <w:t>4,6</w:t>
            </w:r>
          </w:p>
        </w:tc>
        <w:tc>
          <w:tcPr>
            <w:tcW w:w="990" w:type="dxa"/>
          </w:tcPr>
          <w:p w:rsidR="000D02CA" w:rsidRDefault="000D02CA">
            <w:pPr>
              <w:pStyle w:val="ConsPlusNormal"/>
              <w:jc w:val="right"/>
            </w:pPr>
            <w:r>
              <w:t>3,2</w:t>
            </w:r>
          </w:p>
        </w:tc>
        <w:tc>
          <w:tcPr>
            <w:tcW w:w="1155" w:type="dxa"/>
          </w:tcPr>
          <w:p w:rsidR="000D02CA" w:rsidRDefault="000D02CA">
            <w:pPr>
              <w:pStyle w:val="ConsPlusNormal"/>
              <w:jc w:val="right"/>
            </w:pPr>
            <w:r>
              <w:t>3,2</w:t>
            </w:r>
          </w:p>
        </w:tc>
        <w:tc>
          <w:tcPr>
            <w:tcW w:w="1155" w:type="dxa"/>
          </w:tcPr>
          <w:p w:rsidR="000D02CA" w:rsidRDefault="000D02CA">
            <w:pPr>
              <w:pStyle w:val="ConsPlusNormal"/>
              <w:jc w:val="right"/>
            </w:pPr>
            <w:r>
              <w:t>2,6</w:t>
            </w:r>
          </w:p>
        </w:tc>
        <w:tc>
          <w:tcPr>
            <w:tcW w:w="1155" w:type="dxa"/>
          </w:tcPr>
          <w:p w:rsidR="000D02CA" w:rsidRDefault="000D02CA">
            <w:pPr>
              <w:pStyle w:val="ConsPlusNormal"/>
              <w:jc w:val="right"/>
            </w:pPr>
            <w:r>
              <w:t>2,6</w:t>
            </w:r>
          </w:p>
        </w:tc>
        <w:tc>
          <w:tcPr>
            <w:tcW w:w="1155" w:type="dxa"/>
          </w:tcPr>
          <w:p w:rsidR="000D02CA" w:rsidRDefault="000D02CA">
            <w:pPr>
              <w:pStyle w:val="ConsPlusNormal"/>
              <w:jc w:val="right"/>
            </w:pPr>
            <w:r>
              <w:t>2,7</w:t>
            </w:r>
          </w:p>
        </w:tc>
        <w:tc>
          <w:tcPr>
            <w:tcW w:w="1155" w:type="dxa"/>
          </w:tcPr>
          <w:p w:rsidR="000D02CA" w:rsidRDefault="000D02CA">
            <w:pPr>
              <w:pStyle w:val="ConsPlusNormal"/>
              <w:jc w:val="right"/>
            </w:pPr>
            <w:r>
              <w:t>1,9</w:t>
            </w:r>
          </w:p>
        </w:tc>
        <w:tc>
          <w:tcPr>
            <w:tcW w:w="1155" w:type="dxa"/>
          </w:tcPr>
          <w:p w:rsidR="000D02CA" w:rsidRDefault="000D02CA">
            <w:pPr>
              <w:pStyle w:val="ConsPlusNormal"/>
              <w:jc w:val="right"/>
            </w:pPr>
            <w:r>
              <w:t>3,3</w:t>
            </w:r>
          </w:p>
        </w:tc>
      </w:tr>
      <w:tr w:rsidR="000D02CA">
        <w:tc>
          <w:tcPr>
            <w:tcW w:w="6270" w:type="dxa"/>
          </w:tcPr>
          <w:p w:rsidR="000D02CA" w:rsidRDefault="000D02CA">
            <w:pPr>
              <w:pStyle w:val="ConsPlusNormal"/>
              <w:ind w:left="283"/>
              <w:jc w:val="both"/>
            </w:pPr>
            <w:r>
              <w:t>производство, передача и распределение пара и горячей воды (тепловой энергии)</w:t>
            </w:r>
          </w:p>
        </w:tc>
        <w:tc>
          <w:tcPr>
            <w:tcW w:w="990" w:type="dxa"/>
          </w:tcPr>
          <w:p w:rsidR="000D02CA" w:rsidRDefault="000D02CA">
            <w:pPr>
              <w:pStyle w:val="ConsPlusNormal"/>
              <w:jc w:val="right"/>
            </w:pPr>
            <w:r>
              <w:t>6,6</w:t>
            </w:r>
          </w:p>
        </w:tc>
        <w:tc>
          <w:tcPr>
            <w:tcW w:w="990" w:type="dxa"/>
          </w:tcPr>
          <w:p w:rsidR="000D02CA" w:rsidRDefault="000D02CA">
            <w:pPr>
              <w:pStyle w:val="ConsPlusNormal"/>
              <w:jc w:val="right"/>
            </w:pPr>
            <w:r>
              <w:t>8,1</w:t>
            </w:r>
          </w:p>
        </w:tc>
        <w:tc>
          <w:tcPr>
            <w:tcW w:w="990" w:type="dxa"/>
          </w:tcPr>
          <w:p w:rsidR="000D02CA" w:rsidRDefault="000D02CA">
            <w:pPr>
              <w:pStyle w:val="ConsPlusNormal"/>
              <w:jc w:val="right"/>
            </w:pPr>
            <w:r>
              <w:t>10,5</w:t>
            </w:r>
          </w:p>
        </w:tc>
        <w:tc>
          <w:tcPr>
            <w:tcW w:w="825" w:type="dxa"/>
          </w:tcPr>
          <w:p w:rsidR="000D02CA" w:rsidRDefault="000D02CA">
            <w:pPr>
              <w:pStyle w:val="ConsPlusNormal"/>
              <w:jc w:val="right"/>
            </w:pPr>
            <w:r>
              <w:t>9,6</w:t>
            </w:r>
          </w:p>
        </w:tc>
        <w:tc>
          <w:tcPr>
            <w:tcW w:w="990" w:type="dxa"/>
          </w:tcPr>
          <w:p w:rsidR="000D02CA" w:rsidRDefault="000D02CA">
            <w:pPr>
              <w:pStyle w:val="ConsPlusNormal"/>
              <w:jc w:val="right"/>
            </w:pPr>
            <w:r>
              <w:t>5,6</w:t>
            </w:r>
          </w:p>
        </w:tc>
        <w:tc>
          <w:tcPr>
            <w:tcW w:w="1155" w:type="dxa"/>
          </w:tcPr>
          <w:p w:rsidR="000D02CA" w:rsidRDefault="000D02CA">
            <w:pPr>
              <w:pStyle w:val="ConsPlusNormal"/>
              <w:jc w:val="right"/>
            </w:pPr>
            <w:r>
              <w:t>5,8</w:t>
            </w:r>
          </w:p>
        </w:tc>
        <w:tc>
          <w:tcPr>
            <w:tcW w:w="1155" w:type="dxa"/>
          </w:tcPr>
          <w:p w:rsidR="000D02CA" w:rsidRDefault="000D02CA">
            <w:pPr>
              <w:pStyle w:val="ConsPlusNormal"/>
              <w:jc w:val="right"/>
            </w:pPr>
            <w:r>
              <w:t>5,6</w:t>
            </w:r>
          </w:p>
        </w:tc>
        <w:tc>
          <w:tcPr>
            <w:tcW w:w="1155" w:type="dxa"/>
          </w:tcPr>
          <w:p w:rsidR="000D02CA" w:rsidRDefault="000D02CA">
            <w:pPr>
              <w:pStyle w:val="ConsPlusNormal"/>
              <w:jc w:val="right"/>
            </w:pPr>
            <w:r>
              <w:t>4,7</w:t>
            </w:r>
          </w:p>
        </w:tc>
        <w:tc>
          <w:tcPr>
            <w:tcW w:w="1155" w:type="dxa"/>
          </w:tcPr>
          <w:p w:rsidR="000D02CA" w:rsidRDefault="000D02CA">
            <w:pPr>
              <w:pStyle w:val="ConsPlusNormal"/>
              <w:jc w:val="right"/>
            </w:pPr>
            <w:r>
              <w:t>5,2</w:t>
            </w:r>
          </w:p>
        </w:tc>
        <w:tc>
          <w:tcPr>
            <w:tcW w:w="1155" w:type="dxa"/>
          </w:tcPr>
          <w:p w:rsidR="000D02CA" w:rsidRDefault="000D02CA">
            <w:pPr>
              <w:pStyle w:val="ConsPlusNormal"/>
              <w:jc w:val="right"/>
            </w:pPr>
            <w:r>
              <w:t>5,6</w:t>
            </w:r>
          </w:p>
        </w:tc>
        <w:tc>
          <w:tcPr>
            <w:tcW w:w="1155" w:type="dxa"/>
          </w:tcPr>
          <w:p w:rsidR="000D02CA" w:rsidRDefault="000D02CA">
            <w:pPr>
              <w:pStyle w:val="ConsPlusNormal"/>
              <w:jc w:val="right"/>
            </w:pPr>
            <w:r>
              <w:t>4,7</w:t>
            </w:r>
          </w:p>
        </w:tc>
      </w:tr>
      <w:tr w:rsidR="000D02CA">
        <w:tc>
          <w:tcPr>
            <w:tcW w:w="6270" w:type="dxa"/>
          </w:tcPr>
          <w:p w:rsidR="000D02CA" w:rsidRDefault="000D02CA">
            <w:pPr>
              <w:pStyle w:val="ConsPlusNormal"/>
            </w:pPr>
            <w:r>
              <w:t>Строительство</w:t>
            </w:r>
          </w:p>
        </w:tc>
        <w:tc>
          <w:tcPr>
            <w:tcW w:w="990" w:type="dxa"/>
          </w:tcPr>
          <w:p w:rsidR="000D02CA" w:rsidRDefault="000D02CA">
            <w:pPr>
              <w:pStyle w:val="ConsPlusNormal"/>
              <w:jc w:val="right"/>
            </w:pPr>
            <w:r>
              <w:t>11,9</w:t>
            </w:r>
          </w:p>
        </w:tc>
        <w:tc>
          <w:tcPr>
            <w:tcW w:w="990" w:type="dxa"/>
          </w:tcPr>
          <w:p w:rsidR="000D02CA" w:rsidRDefault="000D02CA">
            <w:pPr>
              <w:pStyle w:val="ConsPlusNormal"/>
              <w:jc w:val="right"/>
            </w:pPr>
            <w:r>
              <w:t>15,9</w:t>
            </w:r>
          </w:p>
        </w:tc>
        <w:tc>
          <w:tcPr>
            <w:tcW w:w="990" w:type="dxa"/>
          </w:tcPr>
          <w:p w:rsidR="000D02CA" w:rsidRDefault="000D02CA">
            <w:pPr>
              <w:pStyle w:val="ConsPlusNormal"/>
              <w:jc w:val="right"/>
            </w:pPr>
            <w:r>
              <w:t>14,5</w:t>
            </w:r>
          </w:p>
        </w:tc>
        <w:tc>
          <w:tcPr>
            <w:tcW w:w="825" w:type="dxa"/>
          </w:tcPr>
          <w:p w:rsidR="000D02CA" w:rsidRDefault="000D02CA">
            <w:pPr>
              <w:pStyle w:val="ConsPlusNormal"/>
              <w:jc w:val="right"/>
            </w:pPr>
            <w:r>
              <w:t>16,2</w:t>
            </w:r>
          </w:p>
        </w:tc>
        <w:tc>
          <w:tcPr>
            <w:tcW w:w="990" w:type="dxa"/>
          </w:tcPr>
          <w:p w:rsidR="000D02CA" w:rsidRDefault="000D02CA">
            <w:pPr>
              <w:pStyle w:val="ConsPlusNormal"/>
              <w:jc w:val="right"/>
            </w:pPr>
            <w:r>
              <w:t>11,3</w:t>
            </w:r>
          </w:p>
        </w:tc>
        <w:tc>
          <w:tcPr>
            <w:tcW w:w="1155" w:type="dxa"/>
          </w:tcPr>
          <w:p w:rsidR="000D02CA" w:rsidRDefault="000D02CA">
            <w:pPr>
              <w:pStyle w:val="ConsPlusNormal"/>
              <w:jc w:val="right"/>
            </w:pPr>
            <w:r>
              <w:t>12,2</w:t>
            </w:r>
          </w:p>
        </w:tc>
        <w:tc>
          <w:tcPr>
            <w:tcW w:w="1155" w:type="dxa"/>
          </w:tcPr>
          <w:p w:rsidR="000D02CA" w:rsidRDefault="000D02CA">
            <w:pPr>
              <w:pStyle w:val="ConsPlusNormal"/>
              <w:jc w:val="right"/>
            </w:pPr>
            <w:r>
              <w:t>13,0</w:t>
            </w:r>
          </w:p>
        </w:tc>
        <w:tc>
          <w:tcPr>
            <w:tcW w:w="1155" w:type="dxa"/>
          </w:tcPr>
          <w:p w:rsidR="000D02CA" w:rsidRDefault="000D02CA">
            <w:pPr>
              <w:pStyle w:val="ConsPlusNormal"/>
              <w:jc w:val="right"/>
            </w:pPr>
            <w:r>
              <w:t>12,0</w:t>
            </w:r>
          </w:p>
        </w:tc>
        <w:tc>
          <w:tcPr>
            <w:tcW w:w="1155" w:type="dxa"/>
          </w:tcPr>
          <w:p w:rsidR="000D02CA" w:rsidRDefault="000D02CA">
            <w:pPr>
              <w:pStyle w:val="ConsPlusNormal"/>
              <w:jc w:val="right"/>
            </w:pPr>
            <w:r>
              <w:t>12,3</w:t>
            </w:r>
          </w:p>
        </w:tc>
        <w:tc>
          <w:tcPr>
            <w:tcW w:w="1155" w:type="dxa"/>
          </w:tcPr>
          <w:p w:rsidR="000D02CA" w:rsidRDefault="000D02CA">
            <w:pPr>
              <w:pStyle w:val="ConsPlusNormal"/>
              <w:jc w:val="right"/>
            </w:pPr>
            <w:r>
              <w:t>12,7</w:t>
            </w:r>
          </w:p>
        </w:tc>
        <w:tc>
          <w:tcPr>
            <w:tcW w:w="1155" w:type="dxa"/>
          </w:tcPr>
          <w:p w:rsidR="000D02CA" w:rsidRDefault="000D02CA">
            <w:pPr>
              <w:pStyle w:val="ConsPlusNormal"/>
              <w:jc w:val="right"/>
            </w:pPr>
            <w:r>
              <w:t>10,9</w:t>
            </w:r>
          </w:p>
        </w:tc>
      </w:tr>
      <w:tr w:rsidR="000D02CA">
        <w:tc>
          <w:tcPr>
            <w:tcW w:w="6270" w:type="dxa"/>
          </w:tcPr>
          <w:p w:rsidR="000D02CA" w:rsidRDefault="000D02CA">
            <w:pPr>
              <w:pStyle w:val="ConsPlusNormal"/>
            </w:pPr>
            <w:r>
              <w:t>Оптовая и розничная торговля; ремонт автотранспортных средств, мотоциклов, бытовых изделий и предметов личного пользования</w:t>
            </w:r>
          </w:p>
          <w:p w:rsidR="000D02CA" w:rsidRDefault="000D02CA">
            <w:pPr>
              <w:pStyle w:val="ConsPlusNormal"/>
            </w:pPr>
            <w:r>
              <w:t>в том числе:</w:t>
            </w:r>
          </w:p>
        </w:tc>
        <w:tc>
          <w:tcPr>
            <w:tcW w:w="990" w:type="dxa"/>
          </w:tcPr>
          <w:p w:rsidR="000D02CA" w:rsidRDefault="000D02CA">
            <w:pPr>
              <w:pStyle w:val="ConsPlusNormal"/>
              <w:jc w:val="right"/>
            </w:pPr>
            <w:r>
              <w:t>3,8</w:t>
            </w:r>
          </w:p>
        </w:tc>
        <w:tc>
          <w:tcPr>
            <w:tcW w:w="990" w:type="dxa"/>
          </w:tcPr>
          <w:p w:rsidR="000D02CA" w:rsidRDefault="000D02CA">
            <w:pPr>
              <w:pStyle w:val="ConsPlusNormal"/>
              <w:jc w:val="right"/>
            </w:pPr>
            <w:r>
              <w:t>2,7</w:t>
            </w:r>
          </w:p>
        </w:tc>
        <w:tc>
          <w:tcPr>
            <w:tcW w:w="990" w:type="dxa"/>
          </w:tcPr>
          <w:p w:rsidR="000D02CA" w:rsidRDefault="000D02CA">
            <w:pPr>
              <w:pStyle w:val="ConsPlusNormal"/>
              <w:jc w:val="right"/>
            </w:pPr>
            <w:r>
              <w:t>3,0</w:t>
            </w:r>
          </w:p>
        </w:tc>
        <w:tc>
          <w:tcPr>
            <w:tcW w:w="825" w:type="dxa"/>
          </w:tcPr>
          <w:p w:rsidR="000D02CA" w:rsidRDefault="000D02CA">
            <w:pPr>
              <w:pStyle w:val="ConsPlusNormal"/>
              <w:jc w:val="right"/>
            </w:pPr>
            <w:r>
              <w:t>3,0</w:t>
            </w:r>
          </w:p>
        </w:tc>
        <w:tc>
          <w:tcPr>
            <w:tcW w:w="990" w:type="dxa"/>
          </w:tcPr>
          <w:p w:rsidR="000D02CA" w:rsidRDefault="000D02CA">
            <w:pPr>
              <w:pStyle w:val="ConsPlusNormal"/>
              <w:jc w:val="right"/>
            </w:pPr>
            <w:r>
              <w:t>2,4</w:t>
            </w:r>
          </w:p>
        </w:tc>
        <w:tc>
          <w:tcPr>
            <w:tcW w:w="1155" w:type="dxa"/>
          </w:tcPr>
          <w:p w:rsidR="000D02CA" w:rsidRDefault="000D02CA">
            <w:pPr>
              <w:pStyle w:val="ConsPlusNormal"/>
              <w:jc w:val="right"/>
            </w:pPr>
            <w:r>
              <w:t>2,4</w:t>
            </w:r>
          </w:p>
        </w:tc>
        <w:tc>
          <w:tcPr>
            <w:tcW w:w="1155" w:type="dxa"/>
          </w:tcPr>
          <w:p w:rsidR="000D02CA" w:rsidRDefault="000D02CA">
            <w:pPr>
              <w:pStyle w:val="ConsPlusNormal"/>
              <w:jc w:val="right"/>
            </w:pPr>
            <w:r>
              <w:t>2,8</w:t>
            </w:r>
          </w:p>
        </w:tc>
        <w:tc>
          <w:tcPr>
            <w:tcW w:w="1155" w:type="dxa"/>
          </w:tcPr>
          <w:p w:rsidR="000D02CA" w:rsidRDefault="000D02CA">
            <w:pPr>
              <w:pStyle w:val="ConsPlusNormal"/>
              <w:jc w:val="right"/>
            </w:pPr>
            <w:r>
              <w:t>2,6</w:t>
            </w:r>
          </w:p>
        </w:tc>
        <w:tc>
          <w:tcPr>
            <w:tcW w:w="1155" w:type="dxa"/>
          </w:tcPr>
          <w:p w:rsidR="000D02CA" w:rsidRDefault="000D02CA">
            <w:pPr>
              <w:pStyle w:val="ConsPlusNormal"/>
              <w:jc w:val="right"/>
            </w:pPr>
            <w:r>
              <w:t>2,6</w:t>
            </w:r>
          </w:p>
        </w:tc>
        <w:tc>
          <w:tcPr>
            <w:tcW w:w="1155" w:type="dxa"/>
          </w:tcPr>
          <w:p w:rsidR="000D02CA" w:rsidRDefault="000D02CA">
            <w:pPr>
              <w:pStyle w:val="ConsPlusNormal"/>
              <w:jc w:val="right"/>
            </w:pPr>
            <w:r>
              <w:t>2,7</w:t>
            </w:r>
          </w:p>
        </w:tc>
        <w:tc>
          <w:tcPr>
            <w:tcW w:w="1155" w:type="dxa"/>
          </w:tcPr>
          <w:p w:rsidR="000D02CA" w:rsidRDefault="000D02CA">
            <w:pPr>
              <w:pStyle w:val="ConsPlusNormal"/>
              <w:jc w:val="right"/>
            </w:pPr>
            <w:r>
              <w:t>2,8</w:t>
            </w:r>
          </w:p>
        </w:tc>
      </w:tr>
      <w:tr w:rsidR="000D02CA">
        <w:tc>
          <w:tcPr>
            <w:tcW w:w="6270" w:type="dxa"/>
          </w:tcPr>
          <w:p w:rsidR="000D02CA" w:rsidRDefault="000D02CA">
            <w:pPr>
              <w:pStyle w:val="ConsPlusNormal"/>
              <w:ind w:left="283"/>
              <w:jc w:val="both"/>
            </w:pPr>
            <w:r>
              <w:lastRenderedPageBreak/>
              <w:t>торговля автотранспортными средствами и мотоциклами, их техническое обслуживание и ремонт</w:t>
            </w:r>
          </w:p>
        </w:tc>
        <w:tc>
          <w:tcPr>
            <w:tcW w:w="990" w:type="dxa"/>
          </w:tcPr>
          <w:p w:rsidR="000D02CA" w:rsidRDefault="000D02CA">
            <w:pPr>
              <w:pStyle w:val="ConsPlusNormal"/>
              <w:jc w:val="right"/>
            </w:pPr>
            <w:r>
              <w:t>н/д</w:t>
            </w:r>
          </w:p>
        </w:tc>
        <w:tc>
          <w:tcPr>
            <w:tcW w:w="990" w:type="dxa"/>
          </w:tcPr>
          <w:p w:rsidR="000D02CA" w:rsidRDefault="000D02CA">
            <w:pPr>
              <w:pStyle w:val="ConsPlusNormal"/>
              <w:jc w:val="right"/>
            </w:pPr>
            <w:r>
              <w:t>5,3</w:t>
            </w:r>
          </w:p>
        </w:tc>
        <w:tc>
          <w:tcPr>
            <w:tcW w:w="990" w:type="dxa"/>
          </w:tcPr>
          <w:p w:rsidR="000D02CA" w:rsidRDefault="000D02CA">
            <w:pPr>
              <w:pStyle w:val="ConsPlusNormal"/>
              <w:jc w:val="right"/>
            </w:pPr>
            <w:r>
              <w:t>5,3</w:t>
            </w:r>
          </w:p>
        </w:tc>
        <w:tc>
          <w:tcPr>
            <w:tcW w:w="825" w:type="dxa"/>
          </w:tcPr>
          <w:p w:rsidR="000D02CA" w:rsidRDefault="000D02CA">
            <w:pPr>
              <w:pStyle w:val="ConsPlusNormal"/>
              <w:jc w:val="right"/>
            </w:pPr>
            <w:r>
              <w:t>4,5</w:t>
            </w:r>
          </w:p>
        </w:tc>
        <w:tc>
          <w:tcPr>
            <w:tcW w:w="990" w:type="dxa"/>
          </w:tcPr>
          <w:p w:rsidR="000D02CA" w:rsidRDefault="000D02CA">
            <w:pPr>
              <w:pStyle w:val="ConsPlusNormal"/>
              <w:jc w:val="right"/>
            </w:pPr>
            <w:r>
              <w:t>3,0</w:t>
            </w:r>
          </w:p>
        </w:tc>
        <w:tc>
          <w:tcPr>
            <w:tcW w:w="1155" w:type="dxa"/>
          </w:tcPr>
          <w:p w:rsidR="000D02CA" w:rsidRDefault="000D02CA">
            <w:pPr>
              <w:pStyle w:val="ConsPlusNormal"/>
              <w:jc w:val="right"/>
            </w:pPr>
            <w:r>
              <w:t>2,8</w:t>
            </w:r>
          </w:p>
        </w:tc>
        <w:tc>
          <w:tcPr>
            <w:tcW w:w="1155" w:type="dxa"/>
          </w:tcPr>
          <w:p w:rsidR="000D02CA" w:rsidRDefault="000D02CA">
            <w:pPr>
              <w:pStyle w:val="ConsPlusNormal"/>
              <w:jc w:val="right"/>
            </w:pPr>
            <w:r>
              <w:t>2,9</w:t>
            </w:r>
          </w:p>
        </w:tc>
        <w:tc>
          <w:tcPr>
            <w:tcW w:w="1155" w:type="dxa"/>
          </w:tcPr>
          <w:p w:rsidR="000D02CA" w:rsidRDefault="000D02CA">
            <w:pPr>
              <w:pStyle w:val="ConsPlusNormal"/>
              <w:jc w:val="right"/>
            </w:pPr>
            <w:r>
              <w:t>2,6</w:t>
            </w:r>
          </w:p>
        </w:tc>
        <w:tc>
          <w:tcPr>
            <w:tcW w:w="1155" w:type="dxa"/>
          </w:tcPr>
          <w:p w:rsidR="000D02CA" w:rsidRDefault="000D02CA">
            <w:pPr>
              <w:pStyle w:val="ConsPlusNormal"/>
              <w:jc w:val="right"/>
            </w:pPr>
            <w:r>
              <w:t>2,2</w:t>
            </w:r>
          </w:p>
        </w:tc>
        <w:tc>
          <w:tcPr>
            <w:tcW w:w="1155" w:type="dxa"/>
          </w:tcPr>
          <w:p w:rsidR="000D02CA" w:rsidRDefault="000D02CA">
            <w:pPr>
              <w:pStyle w:val="ConsPlusNormal"/>
              <w:jc w:val="right"/>
            </w:pPr>
            <w:r>
              <w:t>2,8</w:t>
            </w:r>
          </w:p>
        </w:tc>
        <w:tc>
          <w:tcPr>
            <w:tcW w:w="1155" w:type="dxa"/>
          </w:tcPr>
          <w:p w:rsidR="000D02CA" w:rsidRDefault="000D02CA">
            <w:pPr>
              <w:pStyle w:val="ConsPlusNormal"/>
              <w:jc w:val="right"/>
            </w:pPr>
            <w:r>
              <w:t>2,4</w:t>
            </w:r>
          </w:p>
        </w:tc>
      </w:tr>
      <w:tr w:rsidR="000D02CA">
        <w:tc>
          <w:tcPr>
            <w:tcW w:w="6270" w:type="dxa"/>
          </w:tcPr>
          <w:p w:rsidR="000D02CA" w:rsidRDefault="000D02CA">
            <w:pPr>
              <w:pStyle w:val="ConsPlusNormal"/>
              <w:ind w:left="283"/>
              <w:jc w:val="both"/>
            </w:pPr>
            <w:r>
              <w:t>оптовая торговля, включая торговлю через агентов, кроме торговли автотранспортными средствами и мотоциклами</w:t>
            </w:r>
          </w:p>
        </w:tc>
        <w:tc>
          <w:tcPr>
            <w:tcW w:w="990" w:type="dxa"/>
          </w:tcPr>
          <w:p w:rsidR="000D02CA" w:rsidRDefault="000D02CA">
            <w:pPr>
              <w:pStyle w:val="ConsPlusNormal"/>
              <w:jc w:val="right"/>
            </w:pPr>
            <w:r>
              <w:t>н/д</w:t>
            </w:r>
          </w:p>
        </w:tc>
        <w:tc>
          <w:tcPr>
            <w:tcW w:w="990" w:type="dxa"/>
          </w:tcPr>
          <w:p w:rsidR="000D02CA" w:rsidRDefault="000D02CA">
            <w:pPr>
              <w:pStyle w:val="ConsPlusNormal"/>
              <w:jc w:val="right"/>
            </w:pPr>
            <w:r>
              <w:t>2,0</w:t>
            </w:r>
          </w:p>
        </w:tc>
        <w:tc>
          <w:tcPr>
            <w:tcW w:w="990" w:type="dxa"/>
          </w:tcPr>
          <w:p w:rsidR="000D02CA" w:rsidRDefault="000D02CA">
            <w:pPr>
              <w:pStyle w:val="ConsPlusNormal"/>
              <w:jc w:val="right"/>
            </w:pPr>
            <w:r>
              <w:t>2,2</w:t>
            </w:r>
          </w:p>
        </w:tc>
        <w:tc>
          <w:tcPr>
            <w:tcW w:w="825" w:type="dxa"/>
          </w:tcPr>
          <w:p w:rsidR="000D02CA" w:rsidRDefault="000D02CA">
            <w:pPr>
              <w:pStyle w:val="ConsPlusNormal"/>
              <w:jc w:val="right"/>
            </w:pPr>
            <w:r>
              <w:t>2,2</w:t>
            </w:r>
          </w:p>
        </w:tc>
        <w:tc>
          <w:tcPr>
            <w:tcW w:w="990" w:type="dxa"/>
          </w:tcPr>
          <w:p w:rsidR="000D02CA" w:rsidRDefault="000D02CA">
            <w:pPr>
              <w:pStyle w:val="ConsPlusNormal"/>
              <w:jc w:val="right"/>
            </w:pPr>
            <w:r>
              <w:t>1,9</w:t>
            </w:r>
          </w:p>
        </w:tc>
        <w:tc>
          <w:tcPr>
            <w:tcW w:w="1155" w:type="dxa"/>
          </w:tcPr>
          <w:p w:rsidR="000D02CA" w:rsidRDefault="000D02CA">
            <w:pPr>
              <w:pStyle w:val="ConsPlusNormal"/>
              <w:jc w:val="right"/>
            </w:pPr>
            <w:r>
              <w:t>2,1</w:t>
            </w:r>
          </w:p>
        </w:tc>
        <w:tc>
          <w:tcPr>
            <w:tcW w:w="1155" w:type="dxa"/>
          </w:tcPr>
          <w:p w:rsidR="000D02CA" w:rsidRDefault="000D02CA">
            <w:pPr>
              <w:pStyle w:val="ConsPlusNormal"/>
              <w:jc w:val="right"/>
            </w:pPr>
            <w:r>
              <w:t>2,5</w:t>
            </w:r>
          </w:p>
        </w:tc>
        <w:tc>
          <w:tcPr>
            <w:tcW w:w="1155" w:type="dxa"/>
          </w:tcPr>
          <w:p w:rsidR="000D02CA" w:rsidRDefault="000D02CA">
            <w:pPr>
              <w:pStyle w:val="ConsPlusNormal"/>
              <w:jc w:val="right"/>
            </w:pPr>
            <w:r>
              <w:t>2,3</w:t>
            </w:r>
          </w:p>
        </w:tc>
        <w:tc>
          <w:tcPr>
            <w:tcW w:w="1155" w:type="dxa"/>
          </w:tcPr>
          <w:p w:rsidR="000D02CA" w:rsidRDefault="000D02CA">
            <w:pPr>
              <w:pStyle w:val="ConsPlusNormal"/>
              <w:jc w:val="right"/>
            </w:pPr>
            <w:r>
              <w:t>2,4</w:t>
            </w:r>
          </w:p>
        </w:tc>
        <w:tc>
          <w:tcPr>
            <w:tcW w:w="1155" w:type="dxa"/>
          </w:tcPr>
          <w:p w:rsidR="000D02CA" w:rsidRDefault="000D02CA">
            <w:pPr>
              <w:pStyle w:val="ConsPlusNormal"/>
              <w:jc w:val="right"/>
            </w:pPr>
            <w:r>
              <w:t>2,4</w:t>
            </w:r>
          </w:p>
        </w:tc>
        <w:tc>
          <w:tcPr>
            <w:tcW w:w="1155" w:type="dxa"/>
          </w:tcPr>
          <w:p w:rsidR="000D02CA" w:rsidRDefault="000D02CA">
            <w:pPr>
              <w:pStyle w:val="ConsPlusNormal"/>
              <w:jc w:val="right"/>
            </w:pPr>
            <w:r>
              <w:t>2,6</w:t>
            </w:r>
          </w:p>
        </w:tc>
      </w:tr>
      <w:tr w:rsidR="000D02CA">
        <w:tc>
          <w:tcPr>
            <w:tcW w:w="6270" w:type="dxa"/>
          </w:tcPr>
          <w:p w:rsidR="000D02CA" w:rsidRDefault="000D02CA">
            <w:pPr>
              <w:pStyle w:val="ConsPlusNormal"/>
              <w:ind w:left="283"/>
              <w:jc w:val="both"/>
            </w:pPr>
            <w:r>
              <w:t>розничная торговля, кроме торговли автотранспортными средствами и мотоциклами; ремонт бытовых изделий и предметов личного пользования</w:t>
            </w:r>
          </w:p>
        </w:tc>
        <w:tc>
          <w:tcPr>
            <w:tcW w:w="990" w:type="dxa"/>
          </w:tcPr>
          <w:p w:rsidR="000D02CA" w:rsidRDefault="000D02CA">
            <w:pPr>
              <w:pStyle w:val="ConsPlusNormal"/>
              <w:jc w:val="right"/>
            </w:pPr>
            <w:r>
              <w:t>н/д</w:t>
            </w:r>
          </w:p>
        </w:tc>
        <w:tc>
          <w:tcPr>
            <w:tcW w:w="990" w:type="dxa"/>
          </w:tcPr>
          <w:p w:rsidR="000D02CA" w:rsidRDefault="000D02CA">
            <w:pPr>
              <w:pStyle w:val="ConsPlusNormal"/>
              <w:jc w:val="right"/>
            </w:pPr>
            <w:r>
              <w:t>4,0</w:t>
            </w:r>
          </w:p>
        </w:tc>
        <w:tc>
          <w:tcPr>
            <w:tcW w:w="990" w:type="dxa"/>
          </w:tcPr>
          <w:p w:rsidR="000D02CA" w:rsidRDefault="000D02CA">
            <w:pPr>
              <w:pStyle w:val="ConsPlusNormal"/>
              <w:jc w:val="right"/>
            </w:pPr>
            <w:r>
              <w:t>5,5</w:t>
            </w:r>
          </w:p>
        </w:tc>
        <w:tc>
          <w:tcPr>
            <w:tcW w:w="825" w:type="dxa"/>
          </w:tcPr>
          <w:p w:rsidR="000D02CA" w:rsidRDefault="000D02CA">
            <w:pPr>
              <w:pStyle w:val="ConsPlusNormal"/>
              <w:jc w:val="right"/>
            </w:pPr>
            <w:r>
              <w:t>5,4</w:t>
            </w:r>
          </w:p>
        </w:tc>
        <w:tc>
          <w:tcPr>
            <w:tcW w:w="990" w:type="dxa"/>
          </w:tcPr>
          <w:p w:rsidR="000D02CA" w:rsidRDefault="000D02CA">
            <w:pPr>
              <w:pStyle w:val="ConsPlusNormal"/>
              <w:jc w:val="right"/>
            </w:pPr>
            <w:r>
              <w:t>3,7</w:t>
            </w:r>
          </w:p>
        </w:tc>
        <w:tc>
          <w:tcPr>
            <w:tcW w:w="1155" w:type="dxa"/>
          </w:tcPr>
          <w:p w:rsidR="000D02CA" w:rsidRDefault="000D02CA">
            <w:pPr>
              <w:pStyle w:val="ConsPlusNormal"/>
              <w:jc w:val="right"/>
            </w:pPr>
            <w:r>
              <w:t>3,4</w:t>
            </w:r>
          </w:p>
        </w:tc>
        <w:tc>
          <w:tcPr>
            <w:tcW w:w="1155" w:type="dxa"/>
          </w:tcPr>
          <w:p w:rsidR="000D02CA" w:rsidRDefault="000D02CA">
            <w:pPr>
              <w:pStyle w:val="ConsPlusNormal"/>
              <w:jc w:val="right"/>
            </w:pPr>
            <w:r>
              <w:t>3,9</w:t>
            </w:r>
          </w:p>
        </w:tc>
        <w:tc>
          <w:tcPr>
            <w:tcW w:w="1155" w:type="dxa"/>
          </w:tcPr>
          <w:p w:rsidR="000D02CA" w:rsidRDefault="000D02CA">
            <w:pPr>
              <w:pStyle w:val="ConsPlusNormal"/>
              <w:jc w:val="right"/>
            </w:pPr>
            <w:r>
              <w:t>3,8</w:t>
            </w:r>
          </w:p>
        </w:tc>
        <w:tc>
          <w:tcPr>
            <w:tcW w:w="1155" w:type="dxa"/>
          </w:tcPr>
          <w:p w:rsidR="000D02CA" w:rsidRDefault="000D02CA">
            <w:pPr>
              <w:pStyle w:val="ConsPlusNormal"/>
              <w:jc w:val="right"/>
            </w:pPr>
            <w:r>
              <w:t>3,6</w:t>
            </w:r>
          </w:p>
        </w:tc>
        <w:tc>
          <w:tcPr>
            <w:tcW w:w="1155" w:type="dxa"/>
          </w:tcPr>
          <w:p w:rsidR="000D02CA" w:rsidRDefault="000D02CA">
            <w:pPr>
              <w:pStyle w:val="ConsPlusNormal"/>
              <w:jc w:val="right"/>
            </w:pPr>
            <w:r>
              <w:t>3,7</w:t>
            </w:r>
          </w:p>
        </w:tc>
        <w:tc>
          <w:tcPr>
            <w:tcW w:w="1155" w:type="dxa"/>
          </w:tcPr>
          <w:p w:rsidR="000D02CA" w:rsidRDefault="000D02CA">
            <w:pPr>
              <w:pStyle w:val="ConsPlusNormal"/>
              <w:jc w:val="right"/>
            </w:pPr>
            <w:r>
              <w:t>3,7</w:t>
            </w:r>
          </w:p>
        </w:tc>
      </w:tr>
      <w:tr w:rsidR="000D02CA">
        <w:tc>
          <w:tcPr>
            <w:tcW w:w="6270" w:type="dxa"/>
          </w:tcPr>
          <w:p w:rsidR="000D02CA" w:rsidRDefault="000D02CA">
            <w:pPr>
              <w:pStyle w:val="ConsPlusNormal"/>
            </w:pPr>
            <w:r>
              <w:t>Гостиницы и рестораны</w:t>
            </w:r>
          </w:p>
        </w:tc>
        <w:tc>
          <w:tcPr>
            <w:tcW w:w="990" w:type="dxa"/>
          </w:tcPr>
          <w:p w:rsidR="000D02CA" w:rsidRDefault="000D02CA">
            <w:pPr>
              <w:pStyle w:val="ConsPlusNormal"/>
              <w:jc w:val="right"/>
            </w:pPr>
            <w:r>
              <w:t>10,7</w:t>
            </w:r>
          </w:p>
        </w:tc>
        <w:tc>
          <w:tcPr>
            <w:tcW w:w="990" w:type="dxa"/>
          </w:tcPr>
          <w:p w:rsidR="000D02CA" w:rsidRDefault="000D02CA">
            <w:pPr>
              <w:pStyle w:val="ConsPlusNormal"/>
              <w:jc w:val="right"/>
            </w:pPr>
            <w:r>
              <w:t>16,3</w:t>
            </w:r>
          </w:p>
        </w:tc>
        <w:tc>
          <w:tcPr>
            <w:tcW w:w="990" w:type="dxa"/>
          </w:tcPr>
          <w:p w:rsidR="000D02CA" w:rsidRDefault="000D02CA">
            <w:pPr>
              <w:pStyle w:val="ConsPlusNormal"/>
              <w:jc w:val="right"/>
            </w:pPr>
            <w:r>
              <w:t>19,4</w:t>
            </w:r>
          </w:p>
        </w:tc>
        <w:tc>
          <w:tcPr>
            <w:tcW w:w="825" w:type="dxa"/>
          </w:tcPr>
          <w:p w:rsidR="000D02CA" w:rsidRDefault="000D02CA">
            <w:pPr>
              <w:pStyle w:val="ConsPlusNormal"/>
              <w:jc w:val="right"/>
            </w:pPr>
            <w:r>
              <w:t>18,0</w:t>
            </w:r>
          </w:p>
        </w:tc>
        <w:tc>
          <w:tcPr>
            <w:tcW w:w="990" w:type="dxa"/>
          </w:tcPr>
          <w:p w:rsidR="000D02CA" w:rsidRDefault="000D02CA">
            <w:pPr>
              <w:pStyle w:val="ConsPlusNormal"/>
              <w:jc w:val="right"/>
            </w:pPr>
            <w:r>
              <w:t>12,9</w:t>
            </w:r>
          </w:p>
        </w:tc>
        <w:tc>
          <w:tcPr>
            <w:tcW w:w="1155" w:type="dxa"/>
          </w:tcPr>
          <w:p w:rsidR="000D02CA" w:rsidRDefault="000D02CA">
            <w:pPr>
              <w:pStyle w:val="ConsPlusNormal"/>
              <w:jc w:val="right"/>
            </w:pPr>
            <w:r>
              <w:t>12,5</w:t>
            </w:r>
          </w:p>
        </w:tc>
        <w:tc>
          <w:tcPr>
            <w:tcW w:w="1155" w:type="dxa"/>
          </w:tcPr>
          <w:p w:rsidR="000D02CA" w:rsidRDefault="000D02CA">
            <w:pPr>
              <w:pStyle w:val="ConsPlusNormal"/>
              <w:jc w:val="right"/>
            </w:pPr>
            <w:r>
              <w:t>9,9</w:t>
            </w:r>
          </w:p>
        </w:tc>
        <w:tc>
          <w:tcPr>
            <w:tcW w:w="1155" w:type="dxa"/>
          </w:tcPr>
          <w:p w:rsidR="000D02CA" w:rsidRDefault="000D02CA">
            <w:pPr>
              <w:pStyle w:val="ConsPlusNormal"/>
              <w:jc w:val="right"/>
            </w:pPr>
            <w:r>
              <w:t>8,9</w:t>
            </w:r>
          </w:p>
        </w:tc>
        <w:tc>
          <w:tcPr>
            <w:tcW w:w="1155" w:type="dxa"/>
          </w:tcPr>
          <w:p w:rsidR="000D02CA" w:rsidRDefault="000D02CA">
            <w:pPr>
              <w:pStyle w:val="ConsPlusNormal"/>
              <w:jc w:val="right"/>
            </w:pPr>
            <w:r>
              <w:t>9,0</w:t>
            </w:r>
          </w:p>
        </w:tc>
        <w:tc>
          <w:tcPr>
            <w:tcW w:w="1155" w:type="dxa"/>
          </w:tcPr>
          <w:p w:rsidR="000D02CA" w:rsidRDefault="000D02CA">
            <w:pPr>
              <w:pStyle w:val="ConsPlusNormal"/>
              <w:jc w:val="right"/>
            </w:pPr>
            <w:r>
              <w:t>9,0</w:t>
            </w:r>
          </w:p>
        </w:tc>
        <w:tc>
          <w:tcPr>
            <w:tcW w:w="1155" w:type="dxa"/>
          </w:tcPr>
          <w:p w:rsidR="000D02CA" w:rsidRDefault="000D02CA">
            <w:pPr>
              <w:pStyle w:val="ConsPlusNormal"/>
              <w:jc w:val="right"/>
            </w:pPr>
            <w:r>
              <w:t>9,5</w:t>
            </w:r>
          </w:p>
        </w:tc>
      </w:tr>
      <w:tr w:rsidR="000D02CA">
        <w:tc>
          <w:tcPr>
            <w:tcW w:w="6270" w:type="dxa"/>
          </w:tcPr>
          <w:p w:rsidR="000D02CA" w:rsidRDefault="000D02CA">
            <w:pPr>
              <w:pStyle w:val="ConsPlusNormal"/>
            </w:pPr>
            <w:r>
              <w:t>Транспорт и связь</w:t>
            </w:r>
          </w:p>
          <w:p w:rsidR="000D02CA" w:rsidRDefault="000D02CA">
            <w:pPr>
              <w:pStyle w:val="ConsPlusNormal"/>
            </w:pPr>
            <w:r>
              <w:t>в том числе:</w:t>
            </w:r>
          </w:p>
        </w:tc>
        <w:tc>
          <w:tcPr>
            <w:tcW w:w="990" w:type="dxa"/>
          </w:tcPr>
          <w:p w:rsidR="000D02CA" w:rsidRDefault="000D02CA">
            <w:pPr>
              <w:pStyle w:val="ConsPlusNormal"/>
              <w:jc w:val="right"/>
            </w:pPr>
            <w:r>
              <w:t>11,7</w:t>
            </w:r>
          </w:p>
        </w:tc>
        <w:tc>
          <w:tcPr>
            <w:tcW w:w="990" w:type="dxa"/>
          </w:tcPr>
          <w:p w:rsidR="000D02CA" w:rsidRDefault="000D02CA">
            <w:pPr>
              <w:pStyle w:val="ConsPlusNormal"/>
              <w:jc w:val="right"/>
            </w:pPr>
            <w:r>
              <w:t>15,0</w:t>
            </w:r>
          </w:p>
        </w:tc>
        <w:tc>
          <w:tcPr>
            <w:tcW w:w="990" w:type="dxa"/>
          </w:tcPr>
          <w:p w:rsidR="000D02CA" w:rsidRDefault="000D02CA">
            <w:pPr>
              <w:pStyle w:val="ConsPlusNormal"/>
              <w:jc w:val="right"/>
            </w:pPr>
            <w:r>
              <w:t>13,3</w:t>
            </w:r>
          </w:p>
        </w:tc>
        <w:tc>
          <w:tcPr>
            <w:tcW w:w="825" w:type="dxa"/>
          </w:tcPr>
          <w:p w:rsidR="000D02CA" w:rsidRDefault="000D02CA">
            <w:pPr>
              <w:pStyle w:val="ConsPlusNormal"/>
              <w:jc w:val="right"/>
            </w:pPr>
            <w:r>
              <w:t>13,0</w:t>
            </w:r>
          </w:p>
        </w:tc>
        <w:tc>
          <w:tcPr>
            <w:tcW w:w="990" w:type="dxa"/>
          </w:tcPr>
          <w:p w:rsidR="000D02CA" w:rsidRDefault="000D02CA">
            <w:pPr>
              <w:pStyle w:val="ConsPlusNormal"/>
              <w:jc w:val="right"/>
            </w:pPr>
            <w:r>
              <w:t>9,8</w:t>
            </w:r>
          </w:p>
        </w:tc>
        <w:tc>
          <w:tcPr>
            <w:tcW w:w="1155" w:type="dxa"/>
          </w:tcPr>
          <w:p w:rsidR="000D02CA" w:rsidRDefault="000D02CA">
            <w:pPr>
              <w:pStyle w:val="ConsPlusNormal"/>
              <w:jc w:val="right"/>
            </w:pPr>
            <w:r>
              <w:t>9,7</w:t>
            </w:r>
          </w:p>
        </w:tc>
        <w:tc>
          <w:tcPr>
            <w:tcW w:w="1155" w:type="dxa"/>
          </w:tcPr>
          <w:p w:rsidR="000D02CA" w:rsidRDefault="000D02CA">
            <w:pPr>
              <w:pStyle w:val="ConsPlusNormal"/>
              <w:jc w:val="right"/>
            </w:pPr>
            <w:r>
              <w:t>9,1</w:t>
            </w:r>
          </w:p>
        </w:tc>
        <w:tc>
          <w:tcPr>
            <w:tcW w:w="1155" w:type="dxa"/>
          </w:tcPr>
          <w:p w:rsidR="000D02CA" w:rsidRDefault="000D02CA">
            <w:pPr>
              <w:pStyle w:val="ConsPlusNormal"/>
              <w:jc w:val="right"/>
            </w:pPr>
            <w:r>
              <w:t>7,5</w:t>
            </w:r>
          </w:p>
        </w:tc>
        <w:tc>
          <w:tcPr>
            <w:tcW w:w="1155" w:type="dxa"/>
          </w:tcPr>
          <w:p w:rsidR="000D02CA" w:rsidRDefault="000D02CA">
            <w:pPr>
              <w:pStyle w:val="ConsPlusNormal"/>
              <w:jc w:val="right"/>
            </w:pPr>
            <w:r>
              <w:t>7,8</w:t>
            </w:r>
          </w:p>
        </w:tc>
        <w:tc>
          <w:tcPr>
            <w:tcW w:w="1155" w:type="dxa"/>
          </w:tcPr>
          <w:p w:rsidR="000D02CA" w:rsidRDefault="000D02CA">
            <w:pPr>
              <w:pStyle w:val="ConsPlusNormal"/>
              <w:jc w:val="right"/>
            </w:pPr>
            <w:r>
              <w:t>7,3</w:t>
            </w:r>
          </w:p>
        </w:tc>
        <w:tc>
          <w:tcPr>
            <w:tcW w:w="1155" w:type="dxa"/>
          </w:tcPr>
          <w:p w:rsidR="000D02CA" w:rsidRDefault="000D02CA">
            <w:pPr>
              <w:pStyle w:val="ConsPlusNormal"/>
              <w:jc w:val="right"/>
            </w:pPr>
            <w:r>
              <w:t>7,2</w:t>
            </w:r>
          </w:p>
        </w:tc>
      </w:tr>
      <w:tr w:rsidR="000D02CA">
        <w:tc>
          <w:tcPr>
            <w:tcW w:w="6270" w:type="dxa"/>
          </w:tcPr>
          <w:p w:rsidR="000D02CA" w:rsidRDefault="000D02CA">
            <w:pPr>
              <w:pStyle w:val="ConsPlusNormal"/>
              <w:ind w:left="283"/>
              <w:jc w:val="both"/>
            </w:pPr>
            <w:r>
              <w:t>деятельность железнодорожного транспорта</w:t>
            </w:r>
          </w:p>
        </w:tc>
        <w:tc>
          <w:tcPr>
            <w:tcW w:w="990" w:type="dxa"/>
          </w:tcPr>
          <w:p w:rsidR="000D02CA" w:rsidRDefault="000D02CA">
            <w:pPr>
              <w:pStyle w:val="ConsPlusNormal"/>
              <w:jc w:val="right"/>
            </w:pPr>
            <w:r>
              <w:t>8,1</w:t>
            </w:r>
          </w:p>
        </w:tc>
        <w:tc>
          <w:tcPr>
            <w:tcW w:w="990" w:type="dxa"/>
          </w:tcPr>
          <w:p w:rsidR="000D02CA" w:rsidRDefault="000D02CA">
            <w:pPr>
              <w:pStyle w:val="ConsPlusNormal"/>
              <w:jc w:val="right"/>
            </w:pPr>
            <w:r>
              <w:t>15,5</w:t>
            </w:r>
          </w:p>
        </w:tc>
        <w:tc>
          <w:tcPr>
            <w:tcW w:w="990" w:type="dxa"/>
          </w:tcPr>
          <w:p w:rsidR="000D02CA" w:rsidRDefault="000D02CA">
            <w:pPr>
              <w:pStyle w:val="ConsPlusNormal"/>
              <w:jc w:val="right"/>
            </w:pPr>
            <w:r>
              <w:t>14,9</w:t>
            </w:r>
          </w:p>
        </w:tc>
        <w:tc>
          <w:tcPr>
            <w:tcW w:w="825" w:type="dxa"/>
          </w:tcPr>
          <w:p w:rsidR="000D02CA" w:rsidRDefault="000D02CA">
            <w:pPr>
              <w:pStyle w:val="ConsPlusNormal"/>
              <w:jc w:val="right"/>
            </w:pPr>
            <w:r>
              <w:t>16,0</w:t>
            </w:r>
          </w:p>
        </w:tc>
        <w:tc>
          <w:tcPr>
            <w:tcW w:w="990" w:type="dxa"/>
          </w:tcPr>
          <w:p w:rsidR="000D02CA" w:rsidRDefault="000D02CA">
            <w:pPr>
              <w:pStyle w:val="ConsPlusNormal"/>
              <w:jc w:val="right"/>
            </w:pPr>
            <w:r>
              <w:t>13,0</w:t>
            </w:r>
          </w:p>
        </w:tc>
        <w:tc>
          <w:tcPr>
            <w:tcW w:w="1155" w:type="dxa"/>
          </w:tcPr>
          <w:p w:rsidR="000D02CA" w:rsidRDefault="000D02CA">
            <w:pPr>
              <w:pStyle w:val="ConsPlusNormal"/>
              <w:jc w:val="right"/>
            </w:pPr>
            <w:r>
              <w:t>11,4</w:t>
            </w:r>
          </w:p>
        </w:tc>
        <w:tc>
          <w:tcPr>
            <w:tcW w:w="1155" w:type="dxa"/>
          </w:tcPr>
          <w:p w:rsidR="000D02CA" w:rsidRDefault="000D02CA">
            <w:pPr>
              <w:pStyle w:val="ConsPlusNormal"/>
              <w:jc w:val="right"/>
            </w:pPr>
            <w:r>
              <w:t>11,4</w:t>
            </w:r>
          </w:p>
        </w:tc>
        <w:tc>
          <w:tcPr>
            <w:tcW w:w="1155" w:type="dxa"/>
          </w:tcPr>
          <w:p w:rsidR="000D02CA" w:rsidRDefault="000D02CA">
            <w:pPr>
              <w:pStyle w:val="ConsPlusNormal"/>
              <w:jc w:val="right"/>
            </w:pPr>
            <w:r>
              <w:t>8,3</w:t>
            </w:r>
          </w:p>
        </w:tc>
        <w:tc>
          <w:tcPr>
            <w:tcW w:w="1155" w:type="dxa"/>
          </w:tcPr>
          <w:p w:rsidR="000D02CA" w:rsidRDefault="000D02CA">
            <w:pPr>
              <w:pStyle w:val="ConsPlusNormal"/>
              <w:jc w:val="right"/>
            </w:pPr>
            <w:r>
              <w:t>9,5</w:t>
            </w:r>
          </w:p>
        </w:tc>
        <w:tc>
          <w:tcPr>
            <w:tcW w:w="1155" w:type="dxa"/>
          </w:tcPr>
          <w:p w:rsidR="000D02CA" w:rsidRDefault="000D02CA">
            <w:pPr>
              <w:pStyle w:val="ConsPlusNormal"/>
              <w:jc w:val="right"/>
            </w:pPr>
            <w:r>
              <w:t>10,2</w:t>
            </w:r>
          </w:p>
        </w:tc>
        <w:tc>
          <w:tcPr>
            <w:tcW w:w="1155" w:type="dxa"/>
          </w:tcPr>
          <w:p w:rsidR="000D02CA" w:rsidRDefault="000D02CA">
            <w:pPr>
              <w:pStyle w:val="ConsPlusNormal"/>
              <w:jc w:val="right"/>
            </w:pPr>
            <w:r>
              <w:t>8,4</w:t>
            </w:r>
          </w:p>
        </w:tc>
      </w:tr>
      <w:tr w:rsidR="000D02CA">
        <w:tc>
          <w:tcPr>
            <w:tcW w:w="6270" w:type="dxa"/>
          </w:tcPr>
          <w:p w:rsidR="000D02CA" w:rsidRDefault="000D02CA">
            <w:pPr>
              <w:pStyle w:val="ConsPlusNormal"/>
              <w:ind w:left="283"/>
              <w:jc w:val="both"/>
            </w:pPr>
            <w:r>
              <w:t>транспортирование по трубопроводам</w:t>
            </w:r>
          </w:p>
        </w:tc>
        <w:tc>
          <w:tcPr>
            <w:tcW w:w="990" w:type="dxa"/>
          </w:tcPr>
          <w:p w:rsidR="000D02CA" w:rsidRDefault="000D02CA">
            <w:pPr>
              <w:pStyle w:val="ConsPlusNormal"/>
              <w:jc w:val="right"/>
            </w:pPr>
            <w:r>
              <w:t>н/д</w:t>
            </w:r>
          </w:p>
        </w:tc>
        <w:tc>
          <w:tcPr>
            <w:tcW w:w="990" w:type="dxa"/>
          </w:tcPr>
          <w:p w:rsidR="000D02CA" w:rsidRDefault="000D02CA">
            <w:pPr>
              <w:pStyle w:val="ConsPlusNormal"/>
              <w:jc w:val="right"/>
            </w:pPr>
            <w:r>
              <w:t>10,7</w:t>
            </w:r>
          </w:p>
        </w:tc>
        <w:tc>
          <w:tcPr>
            <w:tcW w:w="990" w:type="dxa"/>
          </w:tcPr>
          <w:p w:rsidR="000D02CA" w:rsidRDefault="000D02CA">
            <w:pPr>
              <w:pStyle w:val="ConsPlusNormal"/>
              <w:jc w:val="right"/>
            </w:pPr>
            <w:r>
              <w:t>7,9</w:t>
            </w:r>
          </w:p>
        </w:tc>
        <w:tc>
          <w:tcPr>
            <w:tcW w:w="825" w:type="dxa"/>
          </w:tcPr>
          <w:p w:rsidR="000D02CA" w:rsidRDefault="000D02CA">
            <w:pPr>
              <w:pStyle w:val="ConsPlusNormal"/>
              <w:jc w:val="right"/>
            </w:pPr>
            <w:r>
              <w:t>7,7</w:t>
            </w:r>
          </w:p>
        </w:tc>
        <w:tc>
          <w:tcPr>
            <w:tcW w:w="990" w:type="dxa"/>
          </w:tcPr>
          <w:p w:rsidR="000D02CA" w:rsidRDefault="000D02CA">
            <w:pPr>
              <w:pStyle w:val="ConsPlusNormal"/>
              <w:jc w:val="right"/>
            </w:pPr>
            <w:r>
              <w:t>3,1</w:t>
            </w:r>
          </w:p>
        </w:tc>
        <w:tc>
          <w:tcPr>
            <w:tcW w:w="1155" w:type="dxa"/>
          </w:tcPr>
          <w:p w:rsidR="000D02CA" w:rsidRDefault="000D02CA">
            <w:pPr>
              <w:pStyle w:val="ConsPlusNormal"/>
              <w:jc w:val="right"/>
            </w:pPr>
            <w:r>
              <w:t>6,3</w:t>
            </w:r>
          </w:p>
        </w:tc>
        <w:tc>
          <w:tcPr>
            <w:tcW w:w="1155" w:type="dxa"/>
          </w:tcPr>
          <w:p w:rsidR="000D02CA" w:rsidRDefault="000D02CA">
            <w:pPr>
              <w:pStyle w:val="ConsPlusNormal"/>
              <w:jc w:val="right"/>
            </w:pPr>
            <w:r>
              <w:t>4,9</w:t>
            </w:r>
          </w:p>
        </w:tc>
        <w:tc>
          <w:tcPr>
            <w:tcW w:w="1155" w:type="dxa"/>
          </w:tcPr>
          <w:p w:rsidR="000D02CA" w:rsidRDefault="000D02CA">
            <w:pPr>
              <w:pStyle w:val="ConsPlusNormal"/>
              <w:jc w:val="right"/>
            </w:pPr>
            <w:r>
              <w:t>1,6</w:t>
            </w:r>
          </w:p>
        </w:tc>
        <w:tc>
          <w:tcPr>
            <w:tcW w:w="1155" w:type="dxa"/>
          </w:tcPr>
          <w:p w:rsidR="000D02CA" w:rsidRDefault="000D02CA">
            <w:pPr>
              <w:pStyle w:val="ConsPlusNormal"/>
              <w:jc w:val="right"/>
            </w:pPr>
            <w:r>
              <w:t>3,5</w:t>
            </w:r>
          </w:p>
        </w:tc>
        <w:tc>
          <w:tcPr>
            <w:tcW w:w="1155" w:type="dxa"/>
          </w:tcPr>
          <w:p w:rsidR="000D02CA" w:rsidRDefault="000D02CA">
            <w:pPr>
              <w:pStyle w:val="ConsPlusNormal"/>
              <w:jc w:val="right"/>
            </w:pPr>
            <w:r>
              <w:t>1,7</w:t>
            </w:r>
          </w:p>
        </w:tc>
        <w:tc>
          <w:tcPr>
            <w:tcW w:w="1155" w:type="dxa"/>
          </w:tcPr>
          <w:p w:rsidR="000D02CA" w:rsidRDefault="000D02CA">
            <w:pPr>
              <w:pStyle w:val="ConsPlusNormal"/>
              <w:jc w:val="right"/>
            </w:pPr>
            <w:r>
              <w:t>3,2</w:t>
            </w:r>
          </w:p>
        </w:tc>
      </w:tr>
      <w:tr w:rsidR="000D02CA">
        <w:tc>
          <w:tcPr>
            <w:tcW w:w="6270" w:type="dxa"/>
          </w:tcPr>
          <w:p w:rsidR="000D02CA" w:rsidRDefault="000D02CA">
            <w:pPr>
              <w:pStyle w:val="ConsPlusNormal"/>
              <w:ind w:left="283"/>
              <w:jc w:val="both"/>
            </w:pPr>
            <w:r>
              <w:t>деятельность водного транспорта</w:t>
            </w:r>
          </w:p>
        </w:tc>
        <w:tc>
          <w:tcPr>
            <w:tcW w:w="990" w:type="dxa"/>
          </w:tcPr>
          <w:p w:rsidR="000D02CA" w:rsidRDefault="000D02CA">
            <w:pPr>
              <w:pStyle w:val="ConsPlusNormal"/>
              <w:jc w:val="right"/>
            </w:pPr>
            <w:r>
              <w:t>н/д</w:t>
            </w:r>
          </w:p>
        </w:tc>
        <w:tc>
          <w:tcPr>
            <w:tcW w:w="990" w:type="dxa"/>
          </w:tcPr>
          <w:p w:rsidR="000D02CA" w:rsidRDefault="000D02CA">
            <w:pPr>
              <w:pStyle w:val="ConsPlusNormal"/>
              <w:jc w:val="right"/>
            </w:pPr>
            <w:r>
              <w:t>21,1</w:t>
            </w:r>
          </w:p>
        </w:tc>
        <w:tc>
          <w:tcPr>
            <w:tcW w:w="990" w:type="dxa"/>
          </w:tcPr>
          <w:p w:rsidR="000D02CA" w:rsidRDefault="000D02CA">
            <w:pPr>
              <w:pStyle w:val="ConsPlusNormal"/>
              <w:jc w:val="right"/>
            </w:pPr>
            <w:r>
              <w:t>18,7</w:t>
            </w:r>
          </w:p>
        </w:tc>
        <w:tc>
          <w:tcPr>
            <w:tcW w:w="825" w:type="dxa"/>
          </w:tcPr>
          <w:p w:rsidR="000D02CA" w:rsidRDefault="000D02CA">
            <w:pPr>
              <w:pStyle w:val="ConsPlusNormal"/>
              <w:jc w:val="right"/>
            </w:pPr>
            <w:r>
              <w:t>16,4</w:t>
            </w:r>
          </w:p>
        </w:tc>
        <w:tc>
          <w:tcPr>
            <w:tcW w:w="990" w:type="dxa"/>
          </w:tcPr>
          <w:p w:rsidR="000D02CA" w:rsidRDefault="000D02CA">
            <w:pPr>
              <w:pStyle w:val="ConsPlusNormal"/>
              <w:jc w:val="right"/>
            </w:pPr>
            <w:r>
              <w:t>13,5</w:t>
            </w:r>
          </w:p>
        </w:tc>
        <w:tc>
          <w:tcPr>
            <w:tcW w:w="1155" w:type="dxa"/>
          </w:tcPr>
          <w:p w:rsidR="000D02CA" w:rsidRDefault="000D02CA">
            <w:pPr>
              <w:pStyle w:val="ConsPlusNormal"/>
              <w:jc w:val="right"/>
            </w:pPr>
            <w:r>
              <w:t>11,9</w:t>
            </w:r>
          </w:p>
        </w:tc>
        <w:tc>
          <w:tcPr>
            <w:tcW w:w="1155" w:type="dxa"/>
          </w:tcPr>
          <w:p w:rsidR="000D02CA" w:rsidRDefault="000D02CA">
            <w:pPr>
              <w:pStyle w:val="ConsPlusNormal"/>
              <w:jc w:val="right"/>
            </w:pPr>
            <w:r>
              <w:t>10,6</w:t>
            </w:r>
          </w:p>
        </w:tc>
        <w:tc>
          <w:tcPr>
            <w:tcW w:w="1155" w:type="dxa"/>
          </w:tcPr>
          <w:p w:rsidR="000D02CA" w:rsidRDefault="000D02CA">
            <w:pPr>
              <w:pStyle w:val="ConsPlusNormal"/>
              <w:jc w:val="right"/>
            </w:pPr>
            <w:r>
              <w:t>10,0</w:t>
            </w:r>
          </w:p>
        </w:tc>
        <w:tc>
          <w:tcPr>
            <w:tcW w:w="1155" w:type="dxa"/>
          </w:tcPr>
          <w:p w:rsidR="000D02CA" w:rsidRDefault="000D02CA">
            <w:pPr>
              <w:pStyle w:val="ConsPlusNormal"/>
              <w:jc w:val="right"/>
            </w:pPr>
            <w:r>
              <w:t>11,1</w:t>
            </w:r>
          </w:p>
        </w:tc>
        <w:tc>
          <w:tcPr>
            <w:tcW w:w="1155" w:type="dxa"/>
          </w:tcPr>
          <w:p w:rsidR="000D02CA" w:rsidRDefault="000D02CA">
            <w:pPr>
              <w:pStyle w:val="ConsPlusNormal"/>
              <w:jc w:val="right"/>
            </w:pPr>
            <w:r>
              <w:t>13,6</w:t>
            </w:r>
          </w:p>
        </w:tc>
        <w:tc>
          <w:tcPr>
            <w:tcW w:w="1155" w:type="dxa"/>
          </w:tcPr>
          <w:p w:rsidR="000D02CA" w:rsidRDefault="000D02CA">
            <w:pPr>
              <w:pStyle w:val="ConsPlusNormal"/>
              <w:jc w:val="right"/>
            </w:pPr>
            <w:r>
              <w:t>13,1</w:t>
            </w:r>
          </w:p>
        </w:tc>
      </w:tr>
      <w:tr w:rsidR="000D02CA">
        <w:tc>
          <w:tcPr>
            <w:tcW w:w="6270" w:type="dxa"/>
          </w:tcPr>
          <w:p w:rsidR="000D02CA" w:rsidRDefault="000D02CA">
            <w:pPr>
              <w:pStyle w:val="ConsPlusNormal"/>
              <w:ind w:left="283"/>
              <w:jc w:val="both"/>
            </w:pPr>
            <w:r>
              <w:t>деятельность воздушного транспорта</w:t>
            </w:r>
          </w:p>
        </w:tc>
        <w:tc>
          <w:tcPr>
            <w:tcW w:w="990" w:type="dxa"/>
          </w:tcPr>
          <w:p w:rsidR="000D02CA" w:rsidRDefault="000D02CA">
            <w:pPr>
              <w:pStyle w:val="ConsPlusNormal"/>
              <w:jc w:val="right"/>
            </w:pPr>
            <w:r>
              <w:t>н/д</w:t>
            </w:r>
          </w:p>
        </w:tc>
        <w:tc>
          <w:tcPr>
            <w:tcW w:w="990" w:type="dxa"/>
          </w:tcPr>
          <w:p w:rsidR="000D02CA" w:rsidRDefault="000D02CA">
            <w:pPr>
              <w:pStyle w:val="ConsPlusNormal"/>
              <w:jc w:val="right"/>
            </w:pPr>
            <w:r>
              <w:t>6,1</w:t>
            </w:r>
          </w:p>
        </w:tc>
        <w:tc>
          <w:tcPr>
            <w:tcW w:w="990" w:type="dxa"/>
          </w:tcPr>
          <w:p w:rsidR="000D02CA" w:rsidRDefault="000D02CA">
            <w:pPr>
              <w:pStyle w:val="ConsPlusNormal"/>
              <w:jc w:val="right"/>
            </w:pPr>
            <w:r>
              <w:t>2,7</w:t>
            </w:r>
          </w:p>
        </w:tc>
        <w:tc>
          <w:tcPr>
            <w:tcW w:w="825" w:type="dxa"/>
          </w:tcPr>
          <w:p w:rsidR="000D02CA" w:rsidRDefault="000D02CA">
            <w:pPr>
              <w:pStyle w:val="ConsPlusNormal"/>
              <w:jc w:val="right"/>
            </w:pPr>
            <w:r>
              <w:t>2,8</w:t>
            </w:r>
          </w:p>
        </w:tc>
        <w:tc>
          <w:tcPr>
            <w:tcW w:w="990" w:type="dxa"/>
          </w:tcPr>
          <w:p w:rsidR="000D02CA" w:rsidRDefault="000D02CA">
            <w:pPr>
              <w:pStyle w:val="ConsPlusNormal"/>
              <w:jc w:val="right"/>
            </w:pPr>
            <w:r>
              <w:t>1,4</w:t>
            </w:r>
          </w:p>
        </w:tc>
        <w:tc>
          <w:tcPr>
            <w:tcW w:w="1155" w:type="dxa"/>
          </w:tcPr>
          <w:p w:rsidR="000D02CA" w:rsidRDefault="000D02CA">
            <w:pPr>
              <w:pStyle w:val="ConsPlusNormal"/>
              <w:jc w:val="right"/>
            </w:pPr>
            <w:r>
              <w:t>2,3</w:t>
            </w:r>
          </w:p>
        </w:tc>
        <w:tc>
          <w:tcPr>
            <w:tcW w:w="1155" w:type="dxa"/>
          </w:tcPr>
          <w:p w:rsidR="000D02CA" w:rsidRDefault="000D02CA">
            <w:pPr>
              <w:pStyle w:val="ConsPlusNormal"/>
              <w:jc w:val="right"/>
            </w:pPr>
            <w:r>
              <w:t>2,0</w:t>
            </w:r>
          </w:p>
        </w:tc>
        <w:tc>
          <w:tcPr>
            <w:tcW w:w="1155" w:type="dxa"/>
          </w:tcPr>
          <w:p w:rsidR="000D02CA" w:rsidRDefault="000D02CA">
            <w:pPr>
              <w:pStyle w:val="ConsPlusNormal"/>
              <w:jc w:val="right"/>
            </w:pPr>
            <w:r>
              <w:t>2,3</w:t>
            </w:r>
          </w:p>
        </w:tc>
        <w:tc>
          <w:tcPr>
            <w:tcW w:w="1155" w:type="dxa"/>
          </w:tcPr>
          <w:p w:rsidR="000D02CA" w:rsidRDefault="000D02CA">
            <w:pPr>
              <w:pStyle w:val="ConsPlusNormal"/>
              <w:jc w:val="right"/>
            </w:pPr>
            <w:r>
              <w:t>2,9</w:t>
            </w:r>
          </w:p>
        </w:tc>
        <w:tc>
          <w:tcPr>
            <w:tcW w:w="1155" w:type="dxa"/>
          </w:tcPr>
          <w:p w:rsidR="000D02CA" w:rsidRDefault="000D02CA">
            <w:pPr>
              <w:pStyle w:val="ConsPlusNormal"/>
              <w:jc w:val="right"/>
            </w:pPr>
            <w:r>
              <w:t>1,4</w:t>
            </w:r>
          </w:p>
        </w:tc>
        <w:tc>
          <w:tcPr>
            <w:tcW w:w="1155" w:type="dxa"/>
          </w:tcPr>
          <w:p w:rsidR="000D02CA" w:rsidRDefault="000D02CA">
            <w:pPr>
              <w:pStyle w:val="ConsPlusNormal"/>
              <w:jc w:val="right"/>
            </w:pPr>
            <w:proofErr w:type="spellStart"/>
            <w:r>
              <w:t>отр</w:t>
            </w:r>
            <w:proofErr w:type="spellEnd"/>
            <w:r>
              <w:t>.</w:t>
            </w:r>
          </w:p>
        </w:tc>
      </w:tr>
      <w:tr w:rsidR="000D02CA">
        <w:tc>
          <w:tcPr>
            <w:tcW w:w="6270" w:type="dxa"/>
          </w:tcPr>
          <w:p w:rsidR="000D02CA" w:rsidRDefault="000D02CA">
            <w:pPr>
              <w:pStyle w:val="ConsPlusNormal"/>
              <w:ind w:left="283"/>
              <w:jc w:val="both"/>
            </w:pPr>
            <w:r>
              <w:t>связь</w:t>
            </w:r>
          </w:p>
        </w:tc>
        <w:tc>
          <w:tcPr>
            <w:tcW w:w="990" w:type="dxa"/>
          </w:tcPr>
          <w:p w:rsidR="000D02CA" w:rsidRDefault="000D02CA">
            <w:pPr>
              <w:pStyle w:val="ConsPlusNormal"/>
              <w:jc w:val="right"/>
            </w:pPr>
            <w:r>
              <w:t>16,5</w:t>
            </w:r>
          </w:p>
        </w:tc>
        <w:tc>
          <w:tcPr>
            <w:tcW w:w="990" w:type="dxa"/>
          </w:tcPr>
          <w:p w:rsidR="000D02CA" w:rsidRDefault="000D02CA">
            <w:pPr>
              <w:pStyle w:val="ConsPlusNormal"/>
              <w:jc w:val="right"/>
            </w:pPr>
            <w:r>
              <w:t>18,0</w:t>
            </w:r>
          </w:p>
        </w:tc>
        <w:tc>
          <w:tcPr>
            <w:tcW w:w="990" w:type="dxa"/>
          </w:tcPr>
          <w:p w:rsidR="000D02CA" w:rsidRDefault="000D02CA">
            <w:pPr>
              <w:pStyle w:val="ConsPlusNormal"/>
              <w:jc w:val="right"/>
            </w:pPr>
            <w:r>
              <w:t>17,5</w:t>
            </w:r>
          </w:p>
        </w:tc>
        <w:tc>
          <w:tcPr>
            <w:tcW w:w="825" w:type="dxa"/>
          </w:tcPr>
          <w:p w:rsidR="000D02CA" w:rsidRDefault="000D02CA">
            <w:pPr>
              <w:pStyle w:val="ConsPlusNormal"/>
              <w:jc w:val="right"/>
            </w:pPr>
            <w:r>
              <w:t>15,9</w:t>
            </w:r>
          </w:p>
        </w:tc>
        <w:tc>
          <w:tcPr>
            <w:tcW w:w="990" w:type="dxa"/>
          </w:tcPr>
          <w:p w:rsidR="000D02CA" w:rsidRDefault="000D02CA">
            <w:pPr>
              <w:pStyle w:val="ConsPlusNormal"/>
              <w:jc w:val="right"/>
            </w:pPr>
            <w:r>
              <w:t>15,0</w:t>
            </w:r>
          </w:p>
        </w:tc>
        <w:tc>
          <w:tcPr>
            <w:tcW w:w="1155" w:type="dxa"/>
          </w:tcPr>
          <w:p w:rsidR="000D02CA" w:rsidRDefault="000D02CA">
            <w:pPr>
              <w:pStyle w:val="ConsPlusNormal"/>
              <w:jc w:val="right"/>
            </w:pPr>
            <w:r>
              <w:t>14,0</w:t>
            </w:r>
          </w:p>
        </w:tc>
        <w:tc>
          <w:tcPr>
            <w:tcW w:w="1155" w:type="dxa"/>
          </w:tcPr>
          <w:p w:rsidR="000D02CA" w:rsidRDefault="000D02CA">
            <w:pPr>
              <w:pStyle w:val="ConsPlusNormal"/>
              <w:jc w:val="right"/>
            </w:pPr>
            <w:r>
              <w:t>14,2</w:t>
            </w:r>
          </w:p>
        </w:tc>
        <w:tc>
          <w:tcPr>
            <w:tcW w:w="1155" w:type="dxa"/>
          </w:tcPr>
          <w:p w:rsidR="000D02CA" w:rsidRDefault="000D02CA">
            <w:pPr>
              <w:pStyle w:val="ConsPlusNormal"/>
              <w:jc w:val="right"/>
            </w:pPr>
            <w:r>
              <w:t>14,5</w:t>
            </w:r>
          </w:p>
        </w:tc>
        <w:tc>
          <w:tcPr>
            <w:tcW w:w="1155" w:type="dxa"/>
          </w:tcPr>
          <w:p w:rsidR="000D02CA" w:rsidRDefault="000D02CA">
            <w:pPr>
              <w:pStyle w:val="ConsPlusNormal"/>
              <w:jc w:val="right"/>
            </w:pPr>
            <w:r>
              <w:t>12,9</w:t>
            </w:r>
          </w:p>
        </w:tc>
        <w:tc>
          <w:tcPr>
            <w:tcW w:w="1155" w:type="dxa"/>
          </w:tcPr>
          <w:p w:rsidR="000D02CA" w:rsidRDefault="000D02CA">
            <w:pPr>
              <w:pStyle w:val="ConsPlusNormal"/>
              <w:jc w:val="right"/>
            </w:pPr>
            <w:r>
              <w:t>12,8</w:t>
            </w:r>
          </w:p>
        </w:tc>
        <w:tc>
          <w:tcPr>
            <w:tcW w:w="1155" w:type="dxa"/>
          </w:tcPr>
          <w:p w:rsidR="000D02CA" w:rsidRDefault="000D02CA">
            <w:pPr>
              <w:pStyle w:val="ConsPlusNormal"/>
              <w:jc w:val="right"/>
            </w:pPr>
            <w:r>
              <w:t>12,6</w:t>
            </w:r>
          </w:p>
        </w:tc>
      </w:tr>
      <w:tr w:rsidR="000D02CA">
        <w:tc>
          <w:tcPr>
            <w:tcW w:w="6270" w:type="dxa"/>
          </w:tcPr>
          <w:p w:rsidR="000D02CA" w:rsidRDefault="000D02CA">
            <w:pPr>
              <w:pStyle w:val="ConsPlusNormal"/>
            </w:pPr>
            <w:r>
              <w:t>Операции с недвижимым имуществом, аренда и предоставление услуг</w:t>
            </w:r>
          </w:p>
        </w:tc>
        <w:tc>
          <w:tcPr>
            <w:tcW w:w="990" w:type="dxa"/>
          </w:tcPr>
          <w:p w:rsidR="000D02CA" w:rsidRDefault="000D02CA">
            <w:pPr>
              <w:pStyle w:val="ConsPlusNormal"/>
              <w:jc w:val="right"/>
            </w:pPr>
            <w:r>
              <w:t>18,2</w:t>
            </w:r>
          </w:p>
        </w:tc>
        <w:tc>
          <w:tcPr>
            <w:tcW w:w="990" w:type="dxa"/>
          </w:tcPr>
          <w:p w:rsidR="000D02CA" w:rsidRDefault="000D02CA">
            <w:pPr>
              <w:pStyle w:val="ConsPlusNormal"/>
              <w:jc w:val="right"/>
            </w:pPr>
            <w:r>
              <w:t>29,5</w:t>
            </w:r>
          </w:p>
        </w:tc>
        <w:tc>
          <w:tcPr>
            <w:tcW w:w="990" w:type="dxa"/>
          </w:tcPr>
          <w:p w:rsidR="000D02CA" w:rsidRDefault="000D02CA">
            <w:pPr>
              <w:pStyle w:val="ConsPlusNormal"/>
              <w:jc w:val="right"/>
            </w:pPr>
            <w:r>
              <w:t>30,0</w:t>
            </w:r>
          </w:p>
        </w:tc>
        <w:tc>
          <w:tcPr>
            <w:tcW w:w="825" w:type="dxa"/>
          </w:tcPr>
          <w:p w:rsidR="000D02CA" w:rsidRDefault="000D02CA">
            <w:pPr>
              <w:pStyle w:val="ConsPlusNormal"/>
              <w:jc w:val="right"/>
            </w:pPr>
            <w:r>
              <w:t>23,7</w:t>
            </w:r>
          </w:p>
        </w:tc>
        <w:tc>
          <w:tcPr>
            <w:tcW w:w="990" w:type="dxa"/>
          </w:tcPr>
          <w:p w:rsidR="000D02CA" w:rsidRDefault="000D02CA">
            <w:pPr>
              <w:pStyle w:val="ConsPlusNormal"/>
              <w:jc w:val="right"/>
            </w:pPr>
            <w:r>
              <w:t>19,7</w:t>
            </w:r>
          </w:p>
        </w:tc>
        <w:tc>
          <w:tcPr>
            <w:tcW w:w="1155" w:type="dxa"/>
          </w:tcPr>
          <w:p w:rsidR="000D02CA" w:rsidRDefault="000D02CA">
            <w:pPr>
              <w:pStyle w:val="ConsPlusNormal"/>
              <w:jc w:val="right"/>
            </w:pPr>
            <w:r>
              <w:t>22,2</w:t>
            </w:r>
          </w:p>
        </w:tc>
        <w:tc>
          <w:tcPr>
            <w:tcW w:w="1155" w:type="dxa"/>
          </w:tcPr>
          <w:p w:rsidR="000D02CA" w:rsidRDefault="000D02CA">
            <w:pPr>
              <w:pStyle w:val="ConsPlusNormal"/>
              <w:jc w:val="right"/>
            </w:pPr>
            <w:r>
              <w:t>18,6</w:t>
            </w:r>
          </w:p>
        </w:tc>
        <w:tc>
          <w:tcPr>
            <w:tcW w:w="1155" w:type="dxa"/>
          </w:tcPr>
          <w:p w:rsidR="000D02CA" w:rsidRDefault="000D02CA">
            <w:pPr>
              <w:pStyle w:val="ConsPlusNormal"/>
              <w:jc w:val="right"/>
            </w:pPr>
            <w:r>
              <w:t>17,9</w:t>
            </w:r>
          </w:p>
        </w:tc>
        <w:tc>
          <w:tcPr>
            <w:tcW w:w="1155" w:type="dxa"/>
          </w:tcPr>
          <w:p w:rsidR="000D02CA" w:rsidRDefault="000D02CA">
            <w:pPr>
              <w:pStyle w:val="ConsPlusNormal"/>
              <w:jc w:val="right"/>
            </w:pPr>
            <w:r>
              <w:t>17,5</w:t>
            </w:r>
          </w:p>
        </w:tc>
        <w:tc>
          <w:tcPr>
            <w:tcW w:w="1155" w:type="dxa"/>
          </w:tcPr>
          <w:p w:rsidR="000D02CA" w:rsidRDefault="000D02CA">
            <w:pPr>
              <w:pStyle w:val="ConsPlusNormal"/>
              <w:jc w:val="right"/>
            </w:pPr>
            <w:r>
              <w:t>17,2</w:t>
            </w:r>
          </w:p>
        </w:tc>
        <w:tc>
          <w:tcPr>
            <w:tcW w:w="1155" w:type="dxa"/>
          </w:tcPr>
          <w:p w:rsidR="000D02CA" w:rsidRDefault="000D02CA">
            <w:pPr>
              <w:pStyle w:val="ConsPlusNormal"/>
              <w:jc w:val="right"/>
            </w:pPr>
            <w:r>
              <w:t>15,4</w:t>
            </w:r>
          </w:p>
        </w:tc>
      </w:tr>
      <w:tr w:rsidR="000D02CA">
        <w:tc>
          <w:tcPr>
            <w:tcW w:w="6270" w:type="dxa"/>
          </w:tcPr>
          <w:p w:rsidR="000D02CA" w:rsidRDefault="000D02CA">
            <w:pPr>
              <w:pStyle w:val="ConsPlusNormal"/>
            </w:pPr>
            <w:r>
              <w:t>Предоставление прочих коммунальных, социальных и персональных услуг</w:t>
            </w:r>
          </w:p>
          <w:p w:rsidR="000D02CA" w:rsidRDefault="000D02CA">
            <w:pPr>
              <w:pStyle w:val="ConsPlusNormal"/>
            </w:pPr>
            <w:r>
              <w:t>в том числе:</w:t>
            </w:r>
          </w:p>
        </w:tc>
        <w:tc>
          <w:tcPr>
            <w:tcW w:w="990" w:type="dxa"/>
          </w:tcPr>
          <w:p w:rsidR="000D02CA" w:rsidRDefault="000D02CA">
            <w:pPr>
              <w:pStyle w:val="ConsPlusNormal"/>
              <w:jc w:val="right"/>
            </w:pPr>
            <w:r>
              <w:t>16,8</w:t>
            </w:r>
          </w:p>
        </w:tc>
        <w:tc>
          <w:tcPr>
            <w:tcW w:w="990" w:type="dxa"/>
          </w:tcPr>
          <w:p w:rsidR="000D02CA" w:rsidRDefault="000D02CA">
            <w:pPr>
              <w:pStyle w:val="ConsPlusNormal"/>
              <w:jc w:val="right"/>
            </w:pPr>
            <w:r>
              <w:t>18,2</w:t>
            </w:r>
          </w:p>
        </w:tc>
        <w:tc>
          <w:tcPr>
            <w:tcW w:w="990" w:type="dxa"/>
          </w:tcPr>
          <w:p w:rsidR="000D02CA" w:rsidRDefault="000D02CA">
            <w:pPr>
              <w:pStyle w:val="ConsPlusNormal"/>
              <w:jc w:val="right"/>
            </w:pPr>
            <w:r>
              <w:t>37,9</w:t>
            </w:r>
          </w:p>
        </w:tc>
        <w:tc>
          <w:tcPr>
            <w:tcW w:w="825" w:type="dxa"/>
          </w:tcPr>
          <w:p w:rsidR="000D02CA" w:rsidRDefault="000D02CA">
            <w:pPr>
              <w:pStyle w:val="ConsPlusNormal"/>
              <w:jc w:val="right"/>
            </w:pPr>
            <w:r>
              <w:t>37,3</w:t>
            </w:r>
          </w:p>
        </w:tc>
        <w:tc>
          <w:tcPr>
            <w:tcW w:w="990" w:type="dxa"/>
          </w:tcPr>
          <w:p w:rsidR="000D02CA" w:rsidRDefault="000D02CA">
            <w:pPr>
              <w:pStyle w:val="ConsPlusNormal"/>
              <w:jc w:val="right"/>
            </w:pPr>
            <w:r>
              <w:t>22,3</w:t>
            </w:r>
          </w:p>
        </w:tc>
        <w:tc>
          <w:tcPr>
            <w:tcW w:w="1155" w:type="dxa"/>
          </w:tcPr>
          <w:p w:rsidR="000D02CA" w:rsidRDefault="000D02CA">
            <w:pPr>
              <w:pStyle w:val="ConsPlusNormal"/>
              <w:jc w:val="right"/>
            </w:pPr>
            <w:r>
              <w:t>23,9</w:t>
            </w:r>
          </w:p>
        </w:tc>
        <w:tc>
          <w:tcPr>
            <w:tcW w:w="1155" w:type="dxa"/>
          </w:tcPr>
          <w:p w:rsidR="000D02CA" w:rsidRDefault="000D02CA">
            <w:pPr>
              <w:pStyle w:val="ConsPlusNormal"/>
              <w:jc w:val="right"/>
            </w:pPr>
            <w:r>
              <w:t>26,6</w:t>
            </w:r>
          </w:p>
        </w:tc>
        <w:tc>
          <w:tcPr>
            <w:tcW w:w="1155" w:type="dxa"/>
          </w:tcPr>
          <w:p w:rsidR="000D02CA" w:rsidRDefault="000D02CA">
            <w:pPr>
              <w:pStyle w:val="ConsPlusNormal"/>
              <w:jc w:val="right"/>
            </w:pPr>
            <w:r>
              <w:t>26,6</w:t>
            </w:r>
          </w:p>
        </w:tc>
        <w:tc>
          <w:tcPr>
            <w:tcW w:w="1155" w:type="dxa"/>
          </w:tcPr>
          <w:p w:rsidR="000D02CA" w:rsidRDefault="000D02CA">
            <w:pPr>
              <w:pStyle w:val="ConsPlusNormal"/>
              <w:jc w:val="right"/>
            </w:pPr>
            <w:r>
              <w:t>25,8</w:t>
            </w:r>
          </w:p>
        </w:tc>
        <w:tc>
          <w:tcPr>
            <w:tcW w:w="1155" w:type="dxa"/>
          </w:tcPr>
          <w:p w:rsidR="000D02CA" w:rsidRDefault="000D02CA">
            <w:pPr>
              <w:pStyle w:val="ConsPlusNormal"/>
              <w:jc w:val="right"/>
            </w:pPr>
            <w:r>
              <w:t>25,6</w:t>
            </w:r>
          </w:p>
        </w:tc>
        <w:tc>
          <w:tcPr>
            <w:tcW w:w="1155" w:type="dxa"/>
          </w:tcPr>
          <w:p w:rsidR="000D02CA" w:rsidRDefault="000D02CA">
            <w:pPr>
              <w:pStyle w:val="ConsPlusNormal"/>
              <w:jc w:val="right"/>
            </w:pPr>
            <w:r>
              <w:t>23,4</w:t>
            </w:r>
          </w:p>
        </w:tc>
      </w:tr>
      <w:tr w:rsidR="000D02CA">
        <w:tc>
          <w:tcPr>
            <w:tcW w:w="6270" w:type="dxa"/>
          </w:tcPr>
          <w:p w:rsidR="000D02CA" w:rsidRDefault="000D02CA">
            <w:pPr>
              <w:pStyle w:val="ConsPlusNormal"/>
              <w:ind w:left="283"/>
              <w:jc w:val="both"/>
            </w:pPr>
            <w:r>
              <w:t>деятельность по организации отдыха и развлечений, культуры и спорта</w:t>
            </w:r>
          </w:p>
        </w:tc>
        <w:tc>
          <w:tcPr>
            <w:tcW w:w="990" w:type="dxa"/>
          </w:tcPr>
          <w:p w:rsidR="000D02CA" w:rsidRDefault="000D02CA">
            <w:pPr>
              <w:pStyle w:val="ConsPlusNormal"/>
              <w:jc w:val="right"/>
            </w:pPr>
            <w:r>
              <w:t>15,3</w:t>
            </w:r>
          </w:p>
        </w:tc>
        <w:tc>
          <w:tcPr>
            <w:tcW w:w="990" w:type="dxa"/>
          </w:tcPr>
          <w:p w:rsidR="000D02CA" w:rsidRDefault="000D02CA">
            <w:pPr>
              <w:pStyle w:val="ConsPlusNormal"/>
              <w:jc w:val="right"/>
            </w:pPr>
            <w:r>
              <w:t>21,9</w:t>
            </w:r>
          </w:p>
        </w:tc>
        <w:tc>
          <w:tcPr>
            <w:tcW w:w="990" w:type="dxa"/>
          </w:tcPr>
          <w:p w:rsidR="000D02CA" w:rsidRDefault="000D02CA">
            <w:pPr>
              <w:pStyle w:val="ConsPlusNormal"/>
              <w:jc w:val="right"/>
            </w:pPr>
            <w:r>
              <w:t>27,4</w:t>
            </w:r>
          </w:p>
        </w:tc>
        <w:tc>
          <w:tcPr>
            <w:tcW w:w="825" w:type="dxa"/>
          </w:tcPr>
          <w:p w:rsidR="000D02CA" w:rsidRDefault="000D02CA">
            <w:pPr>
              <w:pStyle w:val="ConsPlusNormal"/>
              <w:jc w:val="right"/>
            </w:pPr>
            <w:r>
              <w:t>40,8</w:t>
            </w:r>
          </w:p>
        </w:tc>
        <w:tc>
          <w:tcPr>
            <w:tcW w:w="990" w:type="dxa"/>
          </w:tcPr>
          <w:p w:rsidR="000D02CA" w:rsidRDefault="000D02CA">
            <w:pPr>
              <w:pStyle w:val="ConsPlusNormal"/>
              <w:jc w:val="right"/>
            </w:pPr>
            <w:r>
              <w:t>23,1</w:t>
            </w:r>
          </w:p>
        </w:tc>
        <w:tc>
          <w:tcPr>
            <w:tcW w:w="1155" w:type="dxa"/>
          </w:tcPr>
          <w:p w:rsidR="000D02CA" w:rsidRDefault="000D02CA">
            <w:pPr>
              <w:pStyle w:val="ConsPlusNormal"/>
              <w:jc w:val="right"/>
            </w:pPr>
            <w:r>
              <w:t>26,3</w:t>
            </w:r>
          </w:p>
        </w:tc>
        <w:tc>
          <w:tcPr>
            <w:tcW w:w="1155" w:type="dxa"/>
          </w:tcPr>
          <w:p w:rsidR="000D02CA" w:rsidRDefault="000D02CA">
            <w:pPr>
              <w:pStyle w:val="ConsPlusNormal"/>
              <w:jc w:val="right"/>
            </w:pPr>
            <w:r>
              <w:t>29,4</w:t>
            </w:r>
          </w:p>
        </w:tc>
        <w:tc>
          <w:tcPr>
            <w:tcW w:w="1155" w:type="dxa"/>
          </w:tcPr>
          <w:p w:rsidR="000D02CA" w:rsidRDefault="000D02CA">
            <w:pPr>
              <w:pStyle w:val="ConsPlusNormal"/>
              <w:jc w:val="right"/>
            </w:pPr>
            <w:r>
              <w:t>30,8</w:t>
            </w:r>
          </w:p>
        </w:tc>
        <w:tc>
          <w:tcPr>
            <w:tcW w:w="1155" w:type="dxa"/>
          </w:tcPr>
          <w:p w:rsidR="000D02CA" w:rsidRDefault="000D02CA">
            <w:pPr>
              <w:pStyle w:val="ConsPlusNormal"/>
              <w:jc w:val="right"/>
            </w:pPr>
            <w:r>
              <w:t>29,1</w:t>
            </w:r>
          </w:p>
        </w:tc>
        <w:tc>
          <w:tcPr>
            <w:tcW w:w="1155" w:type="dxa"/>
          </w:tcPr>
          <w:p w:rsidR="000D02CA" w:rsidRDefault="000D02CA">
            <w:pPr>
              <w:pStyle w:val="ConsPlusNormal"/>
              <w:jc w:val="right"/>
            </w:pPr>
            <w:r>
              <w:t>29,1</w:t>
            </w:r>
          </w:p>
        </w:tc>
        <w:tc>
          <w:tcPr>
            <w:tcW w:w="1155" w:type="dxa"/>
          </w:tcPr>
          <w:p w:rsidR="000D02CA" w:rsidRDefault="000D02CA">
            <w:pPr>
              <w:pStyle w:val="ConsPlusNormal"/>
              <w:jc w:val="right"/>
            </w:pPr>
            <w:r>
              <w:t>25,6</w:t>
            </w:r>
          </w:p>
        </w:tc>
      </w:tr>
    </w:tbl>
    <w:p w:rsidR="000D02CA" w:rsidRDefault="000D02CA">
      <w:pPr>
        <w:sectPr w:rsidR="000D02CA">
          <w:pgSz w:w="16838" w:h="11905" w:orient="landscape"/>
          <w:pgMar w:top="1701" w:right="1134" w:bottom="850" w:left="1134" w:header="0" w:footer="0" w:gutter="0"/>
          <w:cols w:space="720"/>
        </w:sectPr>
      </w:pPr>
    </w:p>
    <w:p w:rsidR="000D02CA" w:rsidRDefault="000D02CA">
      <w:pPr>
        <w:pStyle w:val="ConsPlusNormal"/>
        <w:jc w:val="both"/>
      </w:pPr>
    </w:p>
    <w:p w:rsidR="000D02CA" w:rsidRDefault="000D02CA">
      <w:pPr>
        <w:pStyle w:val="ConsPlusNormal"/>
        <w:ind w:firstLine="540"/>
        <w:jc w:val="both"/>
      </w:pPr>
      <w:r>
        <w:t>--------------------------------</w:t>
      </w:r>
    </w:p>
    <w:p w:rsidR="000D02CA" w:rsidRDefault="000D02CA">
      <w:pPr>
        <w:pStyle w:val="ConsPlusNormal"/>
        <w:spacing w:before="220"/>
        <w:ind w:firstLine="540"/>
        <w:jc w:val="both"/>
      </w:pPr>
      <w:bookmarkStart w:id="5" w:name="P779"/>
      <w:bookmarkEnd w:id="5"/>
      <w:r>
        <w:t>&lt;*&gt; Расчет произведен с учетом поступлений по налогу на доходы физических лиц.</w:t>
      </w:r>
    </w:p>
    <w:p w:rsidR="000D02CA" w:rsidRDefault="000D02CA">
      <w:pPr>
        <w:pStyle w:val="ConsPlusNormal"/>
        <w:spacing w:before="220"/>
        <w:ind w:firstLine="540"/>
        <w:jc w:val="both"/>
      </w:pPr>
      <w:bookmarkStart w:id="6" w:name="P780"/>
      <w:bookmarkEnd w:id="6"/>
      <w:r>
        <w:t>&lt;**&gt; Расчет за 2006 г., 2010 - 2015 гг. произведен без учета поступлений по единому социальному налогу и страховым взносам на обязательное пенсионное страхование;</w:t>
      </w:r>
    </w:p>
    <w:p w:rsidR="000D02CA" w:rsidRDefault="000D02CA">
      <w:pPr>
        <w:pStyle w:val="ConsPlusNormal"/>
        <w:spacing w:before="220"/>
        <w:ind w:firstLine="540"/>
        <w:jc w:val="both"/>
      </w:pPr>
      <w:r>
        <w:t>н/д - нет данных.</w:t>
      </w: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jc w:val="right"/>
        <w:outlineLvl w:val="0"/>
      </w:pPr>
      <w:r>
        <w:t>Приложение N 4</w:t>
      </w:r>
    </w:p>
    <w:p w:rsidR="000D02CA" w:rsidRDefault="000D02CA">
      <w:pPr>
        <w:pStyle w:val="ConsPlusNormal"/>
        <w:jc w:val="right"/>
      </w:pPr>
      <w:r>
        <w:t>к Приказу ФНС России</w:t>
      </w:r>
    </w:p>
    <w:p w:rsidR="000D02CA" w:rsidRDefault="000D02CA">
      <w:pPr>
        <w:pStyle w:val="ConsPlusNormal"/>
        <w:jc w:val="right"/>
      </w:pPr>
      <w:r>
        <w:t>от 30.05.2007 N ММ-3-06/333@</w:t>
      </w:r>
    </w:p>
    <w:p w:rsidR="000D02CA" w:rsidRDefault="000D02CA">
      <w:pPr>
        <w:pStyle w:val="ConsPlusNormal"/>
        <w:ind w:firstLine="540"/>
        <w:jc w:val="both"/>
      </w:pPr>
    </w:p>
    <w:p w:rsidR="000D02CA" w:rsidRDefault="000D02CA">
      <w:pPr>
        <w:pStyle w:val="ConsPlusNormal"/>
        <w:jc w:val="both"/>
      </w:pPr>
      <w:proofErr w:type="spellStart"/>
      <w:r>
        <w:t>КонсультантПлюс</w:t>
      </w:r>
      <w:proofErr w:type="spellEnd"/>
      <w:r>
        <w:t>: примечание.</w:t>
      </w:r>
    </w:p>
    <w:p w:rsidR="000D02CA" w:rsidRDefault="000D02CA">
      <w:pPr>
        <w:pStyle w:val="ConsPlusNormal"/>
        <w:jc w:val="both"/>
      </w:pPr>
      <w:r>
        <w:t>Текст приложения N 4 приведен в соответствии с публикацией на сайте ФНС России http://www.nalog.ru/rn77/taxation/reference_work/conception_vnp/ по состоянию на 05.05.2017.</w:t>
      </w:r>
    </w:p>
    <w:p w:rsidR="000D02CA" w:rsidRDefault="000D02CA">
      <w:pPr>
        <w:pStyle w:val="ConsPlusTitle"/>
        <w:jc w:val="center"/>
      </w:pPr>
      <w:bookmarkStart w:id="7" w:name="P793"/>
      <w:bookmarkEnd w:id="7"/>
      <w:r>
        <w:t>РЕНТАБЕЛЬНОСТЬ</w:t>
      </w:r>
    </w:p>
    <w:p w:rsidR="000D02CA" w:rsidRDefault="000D02CA">
      <w:pPr>
        <w:pStyle w:val="ConsPlusTitle"/>
        <w:jc w:val="center"/>
      </w:pPr>
      <w:r>
        <w:t>ПРОДАННЫХ ТОВАРОВ, ПРОДУКЦИИ, РАБОТ, УСЛУГ И РЕНТАБЕЛЬНОСТЬ</w:t>
      </w:r>
    </w:p>
    <w:p w:rsidR="000D02CA" w:rsidRDefault="000D02CA">
      <w:pPr>
        <w:pStyle w:val="ConsPlusTitle"/>
        <w:jc w:val="center"/>
      </w:pPr>
      <w:r>
        <w:t>АКТИВОВ ОРГАНИЗАЦИЙ ПО ВИДАМ ЭКОНОМИЧЕСКОЙ ДЕЯТЕЛЬНОСТИ,</w:t>
      </w:r>
    </w:p>
    <w:p w:rsidR="000D02CA" w:rsidRDefault="000D02CA">
      <w:pPr>
        <w:pStyle w:val="ConsPlusTitle"/>
        <w:jc w:val="center"/>
      </w:pPr>
      <w:r>
        <w:t>В ПРОЦЕНТАХ</w:t>
      </w:r>
    </w:p>
    <w:p w:rsidR="000D02CA" w:rsidRDefault="000D02CA">
      <w:pPr>
        <w:pStyle w:val="ConsPlusNormal"/>
        <w:jc w:val="center"/>
      </w:pPr>
      <w:r>
        <w:t>Список изменяющих документов</w:t>
      </w:r>
    </w:p>
    <w:p w:rsidR="000D02CA" w:rsidRDefault="000D02CA">
      <w:pPr>
        <w:pStyle w:val="ConsPlusNormal"/>
        <w:jc w:val="center"/>
      </w:pPr>
      <w:r>
        <w:t xml:space="preserve">(в ред. </w:t>
      </w:r>
      <w:hyperlink r:id="rId65" w:history="1">
        <w:r>
          <w:rPr>
            <w:color w:val="0000FF"/>
          </w:rPr>
          <w:t>Приказа</w:t>
        </w:r>
      </w:hyperlink>
      <w:r>
        <w:t xml:space="preserve"> ФНС России от 10.05.2012 N ММВ-7-2/297@)</w:t>
      </w:r>
    </w:p>
    <w:p w:rsidR="000D02CA" w:rsidRDefault="000D02CA">
      <w:pPr>
        <w:pStyle w:val="ConsPlusNormal"/>
        <w:ind w:firstLine="54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71"/>
        <w:gridCol w:w="1137"/>
        <w:gridCol w:w="1138"/>
        <w:gridCol w:w="1138"/>
        <w:gridCol w:w="1138"/>
        <w:gridCol w:w="1137"/>
        <w:gridCol w:w="1138"/>
        <w:gridCol w:w="1138"/>
        <w:gridCol w:w="1138"/>
        <w:gridCol w:w="1137"/>
        <w:gridCol w:w="1138"/>
        <w:gridCol w:w="1138"/>
        <w:gridCol w:w="1138"/>
        <w:gridCol w:w="1138"/>
        <w:gridCol w:w="1137"/>
        <w:gridCol w:w="1138"/>
        <w:gridCol w:w="1138"/>
        <w:gridCol w:w="1138"/>
        <w:gridCol w:w="1137"/>
        <w:gridCol w:w="1138"/>
        <w:gridCol w:w="1138"/>
        <w:gridCol w:w="1138"/>
        <w:gridCol w:w="1138"/>
      </w:tblGrid>
      <w:tr w:rsidR="000D02CA">
        <w:tc>
          <w:tcPr>
            <w:tcW w:w="3471" w:type="dxa"/>
            <w:vMerge w:val="restart"/>
          </w:tcPr>
          <w:p w:rsidR="000D02CA" w:rsidRDefault="000D02CA">
            <w:pPr>
              <w:pStyle w:val="ConsPlusNormal"/>
              <w:jc w:val="both"/>
            </w:pPr>
          </w:p>
        </w:tc>
        <w:tc>
          <w:tcPr>
            <w:tcW w:w="2275" w:type="dxa"/>
            <w:gridSpan w:val="2"/>
          </w:tcPr>
          <w:p w:rsidR="000D02CA" w:rsidRDefault="000D02CA">
            <w:pPr>
              <w:pStyle w:val="ConsPlusNormal"/>
              <w:jc w:val="center"/>
            </w:pPr>
            <w:r>
              <w:t>2006 год</w:t>
            </w:r>
          </w:p>
        </w:tc>
        <w:tc>
          <w:tcPr>
            <w:tcW w:w="2276" w:type="dxa"/>
            <w:gridSpan w:val="2"/>
          </w:tcPr>
          <w:p w:rsidR="000D02CA" w:rsidRDefault="000D02CA">
            <w:pPr>
              <w:pStyle w:val="ConsPlusNormal"/>
              <w:jc w:val="center"/>
            </w:pPr>
            <w:r>
              <w:t>2007 год</w:t>
            </w:r>
          </w:p>
        </w:tc>
        <w:tc>
          <w:tcPr>
            <w:tcW w:w="2275" w:type="dxa"/>
            <w:gridSpan w:val="2"/>
          </w:tcPr>
          <w:p w:rsidR="000D02CA" w:rsidRDefault="000D02CA">
            <w:pPr>
              <w:pStyle w:val="ConsPlusNormal"/>
              <w:jc w:val="center"/>
            </w:pPr>
            <w:r>
              <w:t>2008 год</w:t>
            </w:r>
          </w:p>
        </w:tc>
        <w:tc>
          <w:tcPr>
            <w:tcW w:w="2276" w:type="dxa"/>
            <w:gridSpan w:val="2"/>
          </w:tcPr>
          <w:p w:rsidR="000D02CA" w:rsidRDefault="000D02CA">
            <w:pPr>
              <w:pStyle w:val="ConsPlusNormal"/>
              <w:jc w:val="center"/>
            </w:pPr>
            <w:r>
              <w:t>2009 год</w:t>
            </w:r>
          </w:p>
        </w:tc>
        <w:tc>
          <w:tcPr>
            <w:tcW w:w="2275" w:type="dxa"/>
            <w:gridSpan w:val="2"/>
          </w:tcPr>
          <w:p w:rsidR="000D02CA" w:rsidRDefault="000D02CA">
            <w:pPr>
              <w:pStyle w:val="ConsPlusNormal"/>
              <w:jc w:val="center"/>
            </w:pPr>
            <w:r>
              <w:t>2010 год</w:t>
            </w:r>
          </w:p>
        </w:tc>
        <w:tc>
          <w:tcPr>
            <w:tcW w:w="2276" w:type="dxa"/>
            <w:gridSpan w:val="2"/>
          </w:tcPr>
          <w:p w:rsidR="000D02CA" w:rsidRDefault="000D02CA">
            <w:pPr>
              <w:pStyle w:val="ConsPlusNormal"/>
              <w:jc w:val="center"/>
            </w:pPr>
            <w:r>
              <w:t>2011 год</w:t>
            </w:r>
          </w:p>
        </w:tc>
        <w:tc>
          <w:tcPr>
            <w:tcW w:w="2275" w:type="dxa"/>
            <w:gridSpan w:val="2"/>
          </w:tcPr>
          <w:p w:rsidR="000D02CA" w:rsidRDefault="000D02CA">
            <w:pPr>
              <w:pStyle w:val="ConsPlusNormal"/>
              <w:jc w:val="center"/>
            </w:pPr>
            <w:r>
              <w:t>2012 год</w:t>
            </w:r>
          </w:p>
        </w:tc>
        <w:tc>
          <w:tcPr>
            <w:tcW w:w="2276" w:type="dxa"/>
            <w:gridSpan w:val="2"/>
          </w:tcPr>
          <w:p w:rsidR="000D02CA" w:rsidRDefault="000D02CA">
            <w:pPr>
              <w:pStyle w:val="ConsPlusNormal"/>
              <w:jc w:val="center"/>
            </w:pPr>
            <w:r>
              <w:t>2013 год</w:t>
            </w:r>
          </w:p>
        </w:tc>
        <w:tc>
          <w:tcPr>
            <w:tcW w:w="2275" w:type="dxa"/>
            <w:gridSpan w:val="2"/>
          </w:tcPr>
          <w:p w:rsidR="000D02CA" w:rsidRDefault="000D02CA">
            <w:pPr>
              <w:pStyle w:val="ConsPlusNormal"/>
              <w:jc w:val="center"/>
            </w:pPr>
            <w:r>
              <w:t>2014 год</w:t>
            </w:r>
          </w:p>
        </w:tc>
        <w:tc>
          <w:tcPr>
            <w:tcW w:w="2276" w:type="dxa"/>
            <w:gridSpan w:val="2"/>
          </w:tcPr>
          <w:p w:rsidR="000D02CA" w:rsidRDefault="000D02CA">
            <w:pPr>
              <w:pStyle w:val="ConsPlusNormal"/>
              <w:jc w:val="center"/>
            </w:pPr>
            <w:r>
              <w:t>2015 год</w:t>
            </w:r>
          </w:p>
        </w:tc>
        <w:tc>
          <w:tcPr>
            <w:tcW w:w="2276" w:type="dxa"/>
            <w:gridSpan w:val="2"/>
          </w:tcPr>
          <w:p w:rsidR="000D02CA" w:rsidRDefault="000D02CA">
            <w:pPr>
              <w:pStyle w:val="ConsPlusNormal"/>
              <w:jc w:val="center"/>
            </w:pPr>
            <w:r>
              <w:t>2016 год</w:t>
            </w:r>
          </w:p>
        </w:tc>
      </w:tr>
      <w:tr w:rsidR="000D02CA">
        <w:tc>
          <w:tcPr>
            <w:tcW w:w="3471" w:type="dxa"/>
            <w:vMerge/>
          </w:tcPr>
          <w:p w:rsidR="000D02CA" w:rsidRDefault="000D02CA"/>
        </w:tc>
        <w:tc>
          <w:tcPr>
            <w:tcW w:w="1137" w:type="dxa"/>
          </w:tcPr>
          <w:p w:rsidR="000D02CA" w:rsidRDefault="000D02CA">
            <w:pPr>
              <w:pStyle w:val="ConsPlusNormal"/>
              <w:jc w:val="center"/>
            </w:pPr>
            <w:r>
              <w:t xml:space="preserve">Рентабельность проданных товаров, </w:t>
            </w:r>
            <w:r>
              <w:lastRenderedPageBreak/>
              <w:t xml:space="preserve">продукции (работ, услуг), % </w:t>
            </w:r>
            <w:hyperlink w:anchor="P1716" w:history="1">
              <w:r>
                <w:rPr>
                  <w:color w:val="0000FF"/>
                </w:rPr>
                <w:t>&lt;*&gt;</w:t>
              </w:r>
            </w:hyperlink>
          </w:p>
        </w:tc>
        <w:tc>
          <w:tcPr>
            <w:tcW w:w="1138" w:type="dxa"/>
          </w:tcPr>
          <w:p w:rsidR="000D02CA" w:rsidRDefault="000D02CA">
            <w:pPr>
              <w:pStyle w:val="ConsPlusNormal"/>
              <w:jc w:val="center"/>
            </w:pPr>
            <w:r>
              <w:lastRenderedPageBreak/>
              <w:t xml:space="preserve">Рентабельность активов, % </w:t>
            </w:r>
            <w:hyperlink w:anchor="P1717" w:history="1">
              <w:r>
                <w:rPr>
                  <w:color w:val="0000FF"/>
                </w:rPr>
                <w:t>&lt;**&gt;</w:t>
              </w:r>
            </w:hyperlink>
          </w:p>
        </w:tc>
        <w:tc>
          <w:tcPr>
            <w:tcW w:w="1138" w:type="dxa"/>
          </w:tcPr>
          <w:p w:rsidR="000D02CA" w:rsidRDefault="000D02CA">
            <w:pPr>
              <w:pStyle w:val="ConsPlusNormal"/>
              <w:jc w:val="center"/>
            </w:pPr>
            <w:r>
              <w:t xml:space="preserve">Рентабельность проданных товаров, </w:t>
            </w:r>
            <w:r>
              <w:lastRenderedPageBreak/>
              <w:t xml:space="preserve">продукции (работ, услуг), % </w:t>
            </w:r>
            <w:hyperlink w:anchor="P1716" w:history="1">
              <w:r>
                <w:rPr>
                  <w:color w:val="0000FF"/>
                </w:rPr>
                <w:t>&lt;*&gt;</w:t>
              </w:r>
            </w:hyperlink>
          </w:p>
        </w:tc>
        <w:tc>
          <w:tcPr>
            <w:tcW w:w="1138" w:type="dxa"/>
          </w:tcPr>
          <w:p w:rsidR="000D02CA" w:rsidRDefault="000D02CA">
            <w:pPr>
              <w:pStyle w:val="ConsPlusNormal"/>
              <w:jc w:val="center"/>
            </w:pPr>
            <w:r>
              <w:lastRenderedPageBreak/>
              <w:t xml:space="preserve">Рентабельность активов, % </w:t>
            </w:r>
            <w:hyperlink w:anchor="P1717" w:history="1">
              <w:r>
                <w:rPr>
                  <w:color w:val="0000FF"/>
                </w:rPr>
                <w:t>&lt;**&gt;</w:t>
              </w:r>
            </w:hyperlink>
          </w:p>
        </w:tc>
        <w:tc>
          <w:tcPr>
            <w:tcW w:w="1137" w:type="dxa"/>
          </w:tcPr>
          <w:p w:rsidR="000D02CA" w:rsidRDefault="000D02CA">
            <w:pPr>
              <w:pStyle w:val="ConsPlusNormal"/>
              <w:jc w:val="center"/>
            </w:pPr>
            <w:r>
              <w:t xml:space="preserve">Рентабельность проданных товаров, </w:t>
            </w:r>
            <w:r>
              <w:lastRenderedPageBreak/>
              <w:t xml:space="preserve">продукции (работ, услуг), % </w:t>
            </w:r>
            <w:hyperlink w:anchor="P1716" w:history="1">
              <w:r>
                <w:rPr>
                  <w:color w:val="0000FF"/>
                </w:rPr>
                <w:t>&lt;*&gt;</w:t>
              </w:r>
            </w:hyperlink>
          </w:p>
        </w:tc>
        <w:tc>
          <w:tcPr>
            <w:tcW w:w="1138" w:type="dxa"/>
          </w:tcPr>
          <w:p w:rsidR="000D02CA" w:rsidRDefault="000D02CA">
            <w:pPr>
              <w:pStyle w:val="ConsPlusNormal"/>
              <w:jc w:val="center"/>
            </w:pPr>
            <w:r>
              <w:lastRenderedPageBreak/>
              <w:t xml:space="preserve">Рентабельность активов, % </w:t>
            </w:r>
            <w:hyperlink w:anchor="P1717" w:history="1">
              <w:r>
                <w:rPr>
                  <w:color w:val="0000FF"/>
                </w:rPr>
                <w:t>&lt;**&gt;</w:t>
              </w:r>
            </w:hyperlink>
          </w:p>
        </w:tc>
        <w:tc>
          <w:tcPr>
            <w:tcW w:w="1138" w:type="dxa"/>
          </w:tcPr>
          <w:p w:rsidR="000D02CA" w:rsidRDefault="000D02CA">
            <w:pPr>
              <w:pStyle w:val="ConsPlusNormal"/>
              <w:jc w:val="center"/>
            </w:pPr>
            <w:r>
              <w:t xml:space="preserve">Рентабельность проданных товаров, </w:t>
            </w:r>
            <w:r>
              <w:lastRenderedPageBreak/>
              <w:t xml:space="preserve">продукции (работ, услуг), % </w:t>
            </w:r>
            <w:hyperlink w:anchor="P1716" w:history="1">
              <w:r>
                <w:rPr>
                  <w:color w:val="0000FF"/>
                </w:rPr>
                <w:t>&lt;*&gt;</w:t>
              </w:r>
            </w:hyperlink>
          </w:p>
        </w:tc>
        <w:tc>
          <w:tcPr>
            <w:tcW w:w="1138" w:type="dxa"/>
          </w:tcPr>
          <w:p w:rsidR="000D02CA" w:rsidRDefault="000D02CA">
            <w:pPr>
              <w:pStyle w:val="ConsPlusNormal"/>
              <w:jc w:val="center"/>
            </w:pPr>
            <w:r>
              <w:lastRenderedPageBreak/>
              <w:t xml:space="preserve">Рентабельность активов, % </w:t>
            </w:r>
            <w:hyperlink w:anchor="P1717" w:history="1">
              <w:r>
                <w:rPr>
                  <w:color w:val="0000FF"/>
                </w:rPr>
                <w:t>&lt;**&gt;</w:t>
              </w:r>
            </w:hyperlink>
          </w:p>
        </w:tc>
        <w:tc>
          <w:tcPr>
            <w:tcW w:w="1137" w:type="dxa"/>
          </w:tcPr>
          <w:p w:rsidR="000D02CA" w:rsidRDefault="000D02CA">
            <w:pPr>
              <w:pStyle w:val="ConsPlusNormal"/>
              <w:jc w:val="center"/>
            </w:pPr>
            <w:r>
              <w:t xml:space="preserve">Рентабельность проданных товаров, </w:t>
            </w:r>
            <w:r>
              <w:lastRenderedPageBreak/>
              <w:t xml:space="preserve">продукции (работ, услуг), % </w:t>
            </w:r>
            <w:hyperlink w:anchor="P1716" w:history="1">
              <w:r>
                <w:rPr>
                  <w:color w:val="0000FF"/>
                </w:rPr>
                <w:t>&lt;*&gt;</w:t>
              </w:r>
            </w:hyperlink>
          </w:p>
        </w:tc>
        <w:tc>
          <w:tcPr>
            <w:tcW w:w="1138" w:type="dxa"/>
          </w:tcPr>
          <w:p w:rsidR="000D02CA" w:rsidRDefault="000D02CA">
            <w:pPr>
              <w:pStyle w:val="ConsPlusNormal"/>
              <w:jc w:val="center"/>
            </w:pPr>
            <w:r>
              <w:lastRenderedPageBreak/>
              <w:t xml:space="preserve">Рентабельность активов, % </w:t>
            </w:r>
            <w:hyperlink w:anchor="P1717" w:history="1">
              <w:r>
                <w:rPr>
                  <w:color w:val="0000FF"/>
                </w:rPr>
                <w:t>&lt;**&gt;</w:t>
              </w:r>
            </w:hyperlink>
          </w:p>
        </w:tc>
        <w:tc>
          <w:tcPr>
            <w:tcW w:w="1138" w:type="dxa"/>
          </w:tcPr>
          <w:p w:rsidR="000D02CA" w:rsidRDefault="000D02CA">
            <w:pPr>
              <w:pStyle w:val="ConsPlusNormal"/>
              <w:jc w:val="center"/>
            </w:pPr>
            <w:r>
              <w:t xml:space="preserve">Рентабельность проданных товаров, </w:t>
            </w:r>
            <w:r>
              <w:lastRenderedPageBreak/>
              <w:t xml:space="preserve">продукции (работ, услуг), % </w:t>
            </w:r>
            <w:hyperlink w:anchor="P1716" w:history="1">
              <w:r>
                <w:rPr>
                  <w:color w:val="0000FF"/>
                </w:rPr>
                <w:t>&lt;*&gt;</w:t>
              </w:r>
            </w:hyperlink>
          </w:p>
        </w:tc>
        <w:tc>
          <w:tcPr>
            <w:tcW w:w="1138" w:type="dxa"/>
          </w:tcPr>
          <w:p w:rsidR="000D02CA" w:rsidRDefault="000D02CA">
            <w:pPr>
              <w:pStyle w:val="ConsPlusNormal"/>
              <w:jc w:val="center"/>
            </w:pPr>
            <w:r>
              <w:lastRenderedPageBreak/>
              <w:t xml:space="preserve">Рентабельность активов, % </w:t>
            </w:r>
            <w:hyperlink w:anchor="P1717" w:history="1">
              <w:r>
                <w:rPr>
                  <w:color w:val="0000FF"/>
                </w:rPr>
                <w:t>&lt;**&gt;</w:t>
              </w:r>
            </w:hyperlink>
          </w:p>
        </w:tc>
        <w:tc>
          <w:tcPr>
            <w:tcW w:w="1138" w:type="dxa"/>
          </w:tcPr>
          <w:p w:rsidR="000D02CA" w:rsidRDefault="000D02CA">
            <w:pPr>
              <w:pStyle w:val="ConsPlusNormal"/>
              <w:jc w:val="center"/>
            </w:pPr>
            <w:r>
              <w:t xml:space="preserve">Рентабельность проданных товаров, </w:t>
            </w:r>
            <w:r>
              <w:lastRenderedPageBreak/>
              <w:t xml:space="preserve">продукции (работ, услуг), % </w:t>
            </w:r>
            <w:hyperlink w:anchor="P1716" w:history="1">
              <w:r>
                <w:rPr>
                  <w:color w:val="0000FF"/>
                </w:rPr>
                <w:t>&lt;*&gt;</w:t>
              </w:r>
            </w:hyperlink>
          </w:p>
        </w:tc>
        <w:tc>
          <w:tcPr>
            <w:tcW w:w="1137" w:type="dxa"/>
          </w:tcPr>
          <w:p w:rsidR="000D02CA" w:rsidRDefault="000D02CA">
            <w:pPr>
              <w:pStyle w:val="ConsPlusNormal"/>
              <w:jc w:val="center"/>
            </w:pPr>
            <w:r>
              <w:lastRenderedPageBreak/>
              <w:t xml:space="preserve">Рентабельность активов, % </w:t>
            </w:r>
            <w:hyperlink w:anchor="P1717" w:history="1">
              <w:r>
                <w:rPr>
                  <w:color w:val="0000FF"/>
                </w:rPr>
                <w:t>&lt;**&gt;</w:t>
              </w:r>
            </w:hyperlink>
          </w:p>
        </w:tc>
        <w:tc>
          <w:tcPr>
            <w:tcW w:w="1138" w:type="dxa"/>
          </w:tcPr>
          <w:p w:rsidR="000D02CA" w:rsidRDefault="000D02CA">
            <w:pPr>
              <w:pStyle w:val="ConsPlusNormal"/>
              <w:jc w:val="center"/>
            </w:pPr>
            <w:r>
              <w:t xml:space="preserve">Рентабельность проданных товаров, </w:t>
            </w:r>
            <w:r>
              <w:lastRenderedPageBreak/>
              <w:t xml:space="preserve">продукции (работ, услуг), % </w:t>
            </w:r>
            <w:hyperlink w:anchor="P1716" w:history="1">
              <w:r>
                <w:rPr>
                  <w:color w:val="0000FF"/>
                </w:rPr>
                <w:t>&lt;*&gt;</w:t>
              </w:r>
            </w:hyperlink>
          </w:p>
        </w:tc>
        <w:tc>
          <w:tcPr>
            <w:tcW w:w="1138" w:type="dxa"/>
          </w:tcPr>
          <w:p w:rsidR="000D02CA" w:rsidRDefault="000D02CA">
            <w:pPr>
              <w:pStyle w:val="ConsPlusNormal"/>
              <w:jc w:val="center"/>
            </w:pPr>
            <w:r>
              <w:lastRenderedPageBreak/>
              <w:t xml:space="preserve">Рентабельность активов, % </w:t>
            </w:r>
            <w:hyperlink w:anchor="P1717" w:history="1">
              <w:r>
                <w:rPr>
                  <w:color w:val="0000FF"/>
                </w:rPr>
                <w:t>&lt;**&gt;</w:t>
              </w:r>
            </w:hyperlink>
          </w:p>
        </w:tc>
        <w:tc>
          <w:tcPr>
            <w:tcW w:w="1138" w:type="dxa"/>
          </w:tcPr>
          <w:p w:rsidR="000D02CA" w:rsidRDefault="000D02CA">
            <w:pPr>
              <w:pStyle w:val="ConsPlusNormal"/>
              <w:jc w:val="center"/>
            </w:pPr>
            <w:r>
              <w:t xml:space="preserve">Рентабельность проданных товаров, </w:t>
            </w:r>
            <w:r>
              <w:lastRenderedPageBreak/>
              <w:t xml:space="preserve">продукции (работ, услуг), % </w:t>
            </w:r>
            <w:hyperlink w:anchor="P1716" w:history="1">
              <w:r>
                <w:rPr>
                  <w:color w:val="0000FF"/>
                </w:rPr>
                <w:t>&lt;*&gt;</w:t>
              </w:r>
            </w:hyperlink>
          </w:p>
        </w:tc>
        <w:tc>
          <w:tcPr>
            <w:tcW w:w="1137" w:type="dxa"/>
          </w:tcPr>
          <w:p w:rsidR="000D02CA" w:rsidRDefault="000D02CA">
            <w:pPr>
              <w:pStyle w:val="ConsPlusNormal"/>
              <w:jc w:val="center"/>
            </w:pPr>
            <w:r>
              <w:lastRenderedPageBreak/>
              <w:t xml:space="preserve">Рентабельность активов, % </w:t>
            </w:r>
            <w:hyperlink w:anchor="P1717" w:history="1">
              <w:r>
                <w:rPr>
                  <w:color w:val="0000FF"/>
                </w:rPr>
                <w:t>&lt;**&gt;</w:t>
              </w:r>
            </w:hyperlink>
          </w:p>
        </w:tc>
        <w:tc>
          <w:tcPr>
            <w:tcW w:w="1138" w:type="dxa"/>
          </w:tcPr>
          <w:p w:rsidR="000D02CA" w:rsidRDefault="000D02CA">
            <w:pPr>
              <w:pStyle w:val="ConsPlusNormal"/>
              <w:jc w:val="center"/>
            </w:pPr>
            <w:r>
              <w:t xml:space="preserve">Рентабельность проданных товаров, </w:t>
            </w:r>
            <w:r>
              <w:lastRenderedPageBreak/>
              <w:t xml:space="preserve">продукции (работ, услуг), % </w:t>
            </w:r>
            <w:hyperlink w:anchor="P1716" w:history="1">
              <w:r>
                <w:rPr>
                  <w:color w:val="0000FF"/>
                </w:rPr>
                <w:t>&lt;*&gt;</w:t>
              </w:r>
            </w:hyperlink>
          </w:p>
        </w:tc>
        <w:tc>
          <w:tcPr>
            <w:tcW w:w="1138" w:type="dxa"/>
          </w:tcPr>
          <w:p w:rsidR="000D02CA" w:rsidRDefault="000D02CA">
            <w:pPr>
              <w:pStyle w:val="ConsPlusNormal"/>
              <w:jc w:val="center"/>
            </w:pPr>
            <w:r>
              <w:lastRenderedPageBreak/>
              <w:t xml:space="preserve">Рентабельность активов, % </w:t>
            </w:r>
            <w:hyperlink w:anchor="P1717" w:history="1">
              <w:r>
                <w:rPr>
                  <w:color w:val="0000FF"/>
                </w:rPr>
                <w:t>&lt;**&gt;</w:t>
              </w:r>
            </w:hyperlink>
          </w:p>
        </w:tc>
        <w:tc>
          <w:tcPr>
            <w:tcW w:w="1138" w:type="dxa"/>
          </w:tcPr>
          <w:p w:rsidR="000D02CA" w:rsidRDefault="000D02CA">
            <w:pPr>
              <w:pStyle w:val="ConsPlusNormal"/>
              <w:jc w:val="center"/>
            </w:pPr>
            <w:proofErr w:type="spellStart"/>
            <w:proofErr w:type="gramStart"/>
            <w:r>
              <w:t>Рентабель-ность</w:t>
            </w:r>
            <w:proofErr w:type="spellEnd"/>
            <w:proofErr w:type="gramEnd"/>
            <w:r>
              <w:t xml:space="preserve"> проданных товаров, </w:t>
            </w:r>
            <w:r>
              <w:lastRenderedPageBreak/>
              <w:t xml:space="preserve">продукции (работ, услуг), % </w:t>
            </w:r>
            <w:hyperlink w:anchor="P1716" w:history="1">
              <w:r>
                <w:rPr>
                  <w:color w:val="0000FF"/>
                </w:rPr>
                <w:t>&lt;*&gt;</w:t>
              </w:r>
            </w:hyperlink>
          </w:p>
        </w:tc>
        <w:tc>
          <w:tcPr>
            <w:tcW w:w="1138" w:type="dxa"/>
          </w:tcPr>
          <w:p w:rsidR="000D02CA" w:rsidRDefault="000D02CA">
            <w:pPr>
              <w:pStyle w:val="ConsPlusNormal"/>
              <w:jc w:val="center"/>
            </w:pPr>
            <w:proofErr w:type="gramStart"/>
            <w:r>
              <w:lastRenderedPageBreak/>
              <w:t>Рента-</w:t>
            </w:r>
            <w:proofErr w:type="spellStart"/>
            <w:r>
              <w:t>бельность</w:t>
            </w:r>
            <w:proofErr w:type="spellEnd"/>
            <w:proofErr w:type="gramEnd"/>
            <w:r>
              <w:t xml:space="preserve"> активов, % </w:t>
            </w:r>
            <w:hyperlink w:anchor="P1717" w:history="1">
              <w:r>
                <w:rPr>
                  <w:color w:val="0000FF"/>
                </w:rPr>
                <w:t>&lt;**&gt;</w:t>
              </w:r>
            </w:hyperlink>
          </w:p>
        </w:tc>
      </w:tr>
      <w:tr w:rsidR="000D02CA">
        <w:tc>
          <w:tcPr>
            <w:tcW w:w="3471" w:type="dxa"/>
          </w:tcPr>
          <w:p w:rsidR="000D02CA" w:rsidRDefault="000D02CA">
            <w:pPr>
              <w:pStyle w:val="ConsPlusNormal"/>
            </w:pPr>
            <w:r>
              <w:t>Всего,</w:t>
            </w:r>
          </w:p>
          <w:p w:rsidR="000D02CA" w:rsidRDefault="000D02CA">
            <w:pPr>
              <w:pStyle w:val="ConsPlusNormal"/>
            </w:pPr>
            <w:r>
              <w:t>в том числе:</w:t>
            </w:r>
          </w:p>
        </w:tc>
        <w:tc>
          <w:tcPr>
            <w:tcW w:w="1137" w:type="dxa"/>
          </w:tcPr>
          <w:p w:rsidR="000D02CA" w:rsidRDefault="000D02CA">
            <w:pPr>
              <w:pStyle w:val="ConsPlusNormal"/>
              <w:jc w:val="center"/>
            </w:pPr>
            <w:r>
              <w:t>14,0</w:t>
            </w:r>
          </w:p>
        </w:tc>
        <w:tc>
          <w:tcPr>
            <w:tcW w:w="1138" w:type="dxa"/>
          </w:tcPr>
          <w:p w:rsidR="000D02CA" w:rsidRDefault="000D02CA">
            <w:pPr>
              <w:pStyle w:val="ConsPlusNormal"/>
              <w:jc w:val="center"/>
            </w:pPr>
            <w:r>
              <w:t>9,3</w:t>
            </w:r>
          </w:p>
        </w:tc>
        <w:tc>
          <w:tcPr>
            <w:tcW w:w="1138" w:type="dxa"/>
          </w:tcPr>
          <w:p w:rsidR="000D02CA" w:rsidRDefault="000D02CA">
            <w:pPr>
              <w:pStyle w:val="ConsPlusNormal"/>
              <w:jc w:val="center"/>
            </w:pPr>
            <w:r>
              <w:t>14,3</w:t>
            </w:r>
          </w:p>
        </w:tc>
        <w:tc>
          <w:tcPr>
            <w:tcW w:w="1138" w:type="dxa"/>
          </w:tcPr>
          <w:p w:rsidR="000D02CA" w:rsidRDefault="000D02CA">
            <w:pPr>
              <w:pStyle w:val="ConsPlusNormal"/>
              <w:jc w:val="center"/>
            </w:pPr>
            <w:r>
              <w:t>10,5</w:t>
            </w:r>
          </w:p>
        </w:tc>
        <w:tc>
          <w:tcPr>
            <w:tcW w:w="1137" w:type="dxa"/>
          </w:tcPr>
          <w:p w:rsidR="000D02CA" w:rsidRDefault="000D02CA">
            <w:pPr>
              <w:pStyle w:val="ConsPlusNormal"/>
              <w:jc w:val="center"/>
            </w:pPr>
            <w:r>
              <w:t>14,0</w:t>
            </w:r>
          </w:p>
        </w:tc>
        <w:tc>
          <w:tcPr>
            <w:tcW w:w="1138" w:type="dxa"/>
          </w:tcPr>
          <w:p w:rsidR="000D02CA" w:rsidRDefault="000D02CA">
            <w:pPr>
              <w:pStyle w:val="ConsPlusNormal"/>
              <w:jc w:val="center"/>
            </w:pPr>
            <w:r>
              <w:t>6,0</w:t>
            </w:r>
          </w:p>
        </w:tc>
        <w:tc>
          <w:tcPr>
            <w:tcW w:w="1138" w:type="dxa"/>
          </w:tcPr>
          <w:p w:rsidR="000D02CA" w:rsidRDefault="000D02CA">
            <w:pPr>
              <w:pStyle w:val="ConsPlusNormal"/>
              <w:jc w:val="center"/>
            </w:pPr>
            <w:r>
              <w:t>11,5</w:t>
            </w:r>
          </w:p>
        </w:tc>
        <w:tc>
          <w:tcPr>
            <w:tcW w:w="1138" w:type="dxa"/>
          </w:tcPr>
          <w:p w:rsidR="000D02CA" w:rsidRDefault="000D02CA">
            <w:pPr>
              <w:pStyle w:val="ConsPlusNormal"/>
              <w:jc w:val="center"/>
            </w:pPr>
            <w:r>
              <w:t>5,7</w:t>
            </w:r>
          </w:p>
        </w:tc>
        <w:tc>
          <w:tcPr>
            <w:tcW w:w="1137" w:type="dxa"/>
          </w:tcPr>
          <w:p w:rsidR="000D02CA" w:rsidRDefault="000D02CA">
            <w:pPr>
              <w:pStyle w:val="ConsPlusNormal"/>
              <w:jc w:val="center"/>
            </w:pPr>
            <w:r>
              <w:t>11,4</w:t>
            </w:r>
          </w:p>
        </w:tc>
        <w:tc>
          <w:tcPr>
            <w:tcW w:w="1138" w:type="dxa"/>
          </w:tcPr>
          <w:p w:rsidR="000D02CA" w:rsidRDefault="000D02CA">
            <w:pPr>
              <w:pStyle w:val="ConsPlusNormal"/>
              <w:jc w:val="center"/>
            </w:pPr>
            <w:r>
              <w:t>6,8</w:t>
            </w:r>
          </w:p>
        </w:tc>
        <w:tc>
          <w:tcPr>
            <w:tcW w:w="1138" w:type="dxa"/>
          </w:tcPr>
          <w:p w:rsidR="000D02CA" w:rsidRDefault="000D02CA">
            <w:pPr>
              <w:pStyle w:val="ConsPlusNormal"/>
              <w:jc w:val="center"/>
            </w:pPr>
            <w:r>
              <w:t>11,5</w:t>
            </w:r>
          </w:p>
        </w:tc>
        <w:tc>
          <w:tcPr>
            <w:tcW w:w="1138" w:type="dxa"/>
          </w:tcPr>
          <w:p w:rsidR="000D02CA" w:rsidRDefault="000D02CA">
            <w:pPr>
              <w:pStyle w:val="ConsPlusNormal"/>
              <w:jc w:val="center"/>
            </w:pPr>
            <w:r>
              <w:t>7,0</w:t>
            </w:r>
          </w:p>
        </w:tc>
        <w:tc>
          <w:tcPr>
            <w:tcW w:w="1138" w:type="dxa"/>
          </w:tcPr>
          <w:p w:rsidR="000D02CA" w:rsidRDefault="000D02CA">
            <w:pPr>
              <w:pStyle w:val="ConsPlusNormal"/>
              <w:jc w:val="center"/>
            </w:pPr>
            <w:r>
              <w:t>9,7</w:t>
            </w:r>
          </w:p>
        </w:tc>
        <w:tc>
          <w:tcPr>
            <w:tcW w:w="1137" w:type="dxa"/>
          </w:tcPr>
          <w:p w:rsidR="000D02CA" w:rsidRDefault="000D02CA">
            <w:pPr>
              <w:pStyle w:val="ConsPlusNormal"/>
              <w:jc w:val="center"/>
            </w:pPr>
            <w:r>
              <w:t>6,8</w:t>
            </w:r>
          </w:p>
        </w:tc>
        <w:tc>
          <w:tcPr>
            <w:tcW w:w="1138" w:type="dxa"/>
          </w:tcPr>
          <w:p w:rsidR="000D02CA" w:rsidRDefault="000D02CA">
            <w:pPr>
              <w:pStyle w:val="ConsPlusNormal"/>
              <w:jc w:val="center"/>
            </w:pPr>
            <w:r>
              <w:t>7,7</w:t>
            </w:r>
          </w:p>
        </w:tc>
        <w:tc>
          <w:tcPr>
            <w:tcW w:w="1138" w:type="dxa"/>
          </w:tcPr>
          <w:p w:rsidR="000D02CA" w:rsidRDefault="000D02CA">
            <w:pPr>
              <w:pStyle w:val="ConsPlusNormal"/>
              <w:jc w:val="center"/>
            </w:pPr>
            <w:r>
              <w:t>5,0</w:t>
            </w:r>
          </w:p>
        </w:tc>
        <w:tc>
          <w:tcPr>
            <w:tcW w:w="1138" w:type="dxa"/>
          </w:tcPr>
          <w:p w:rsidR="000D02CA" w:rsidRDefault="000D02CA">
            <w:pPr>
              <w:pStyle w:val="ConsPlusNormal"/>
              <w:jc w:val="center"/>
            </w:pPr>
            <w:r>
              <w:t>8,6</w:t>
            </w:r>
          </w:p>
        </w:tc>
        <w:tc>
          <w:tcPr>
            <w:tcW w:w="1137" w:type="dxa"/>
          </w:tcPr>
          <w:p w:rsidR="000D02CA" w:rsidRDefault="000D02CA">
            <w:pPr>
              <w:pStyle w:val="ConsPlusNormal"/>
              <w:jc w:val="center"/>
            </w:pPr>
            <w:r>
              <w:t>3,9</w:t>
            </w:r>
          </w:p>
        </w:tc>
        <w:tc>
          <w:tcPr>
            <w:tcW w:w="1138" w:type="dxa"/>
          </w:tcPr>
          <w:p w:rsidR="000D02CA" w:rsidRDefault="000D02CA">
            <w:pPr>
              <w:pStyle w:val="ConsPlusNormal"/>
              <w:jc w:val="center"/>
            </w:pPr>
            <w:r>
              <w:t>9,3</w:t>
            </w:r>
          </w:p>
        </w:tc>
        <w:tc>
          <w:tcPr>
            <w:tcW w:w="1138" w:type="dxa"/>
          </w:tcPr>
          <w:p w:rsidR="000D02CA" w:rsidRDefault="000D02CA">
            <w:pPr>
              <w:pStyle w:val="ConsPlusNormal"/>
              <w:jc w:val="center"/>
            </w:pPr>
            <w:r>
              <w:t>5,0</w:t>
            </w:r>
          </w:p>
        </w:tc>
        <w:tc>
          <w:tcPr>
            <w:tcW w:w="1138" w:type="dxa"/>
          </w:tcPr>
          <w:p w:rsidR="000D02CA" w:rsidRDefault="000D02CA">
            <w:pPr>
              <w:pStyle w:val="ConsPlusNormal"/>
              <w:jc w:val="center"/>
            </w:pPr>
            <w:r>
              <w:t>8,1</w:t>
            </w:r>
          </w:p>
        </w:tc>
        <w:tc>
          <w:tcPr>
            <w:tcW w:w="1138" w:type="dxa"/>
          </w:tcPr>
          <w:p w:rsidR="000D02CA" w:rsidRDefault="000D02CA">
            <w:pPr>
              <w:pStyle w:val="ConsPlusNormal"/>
              <w:jc w:val="center"/>
            </w:pPr>
            <w:r>
              <w:t>6,4</w:t>
            </w:r>
          </w:p>
        </w:tc>
      </w:tr>
      <w:tr w:rsidR="000D02CA">
        <w:tc>
          <w:tcPr>
            <w:tcW w:w="3471" w:type="dxa"/>
          </w:tcPr>
          <w:p w:rsidR="000D02CA" w:rsidRDefault="000D02CA">
            <w:pPr>
              <w:pStyle w:val="ConsPlusNormal"/>
            </w:pPr>
            <w:r>
              <w:t>Сельское хозяйство, охота и лесное хозяйство</w:t>
            </w:r>
          </w:p>
        </w:tc>
        <w:tc>
          <w:tcPr>
            <w:tcW w:w="1137" w:type="dxa"/>
          </w:tcPr>
          <w:p w:rsidR="000D02CA" w:rsidRDefault="000D02CA">
            <w:pPr>
              <w:pStyle w:val="ConsPlusNormal"/>
              <w:jc w:val="center"/>
            </w:pPr>
            <w:r>
              <w:t>9,0</w:t>
            </w:r>
          </w:p>
        </w:tc>
        <w:tc>
          <w:tcPr>
            <w:tcW w:w="1138" w:type="dxa"/>
          </w:tcPr>
          <w:p w:rsidR="000D02CA" w:rsidRDefault="000D02CA">
            <w:pPr>
              <w:pStyle w:val="ConsPlusNormal"/>
              <w:jc w:val="center"/>
            </w:pPr>
            <w:r>
              <w:t>4,0</w:t>
            </w:r>
          </w:p>
        </w:tc>
        <w:tc>
          <w:tcPr>
            <w:tcW w:w="1138" w:type="dxa"/>
          </w:tcPr>
          <w:p w:rsidR="000D02CA" w:rsidRDefault="000D02CA">
            <w:pPr>
              <w:pStyle w:val="ConsPlusNormal"/>
              <w:jc w:val="center"/>
            </w:pPr>
            <w:r>
              <w:t>14,5</w:t>
            </w:r>
          </w:p>
        </w:tc>
        <w:tc>
          <w:tcPr>
            <w:tcW w:w="1138" w:type="dxa"/>
          </w:tcPr>
          <w:p w:rsidR="000D02CA" w:rsidRDefault="000D02CA">
            <w:pPr>
              <w:pStyle w:val="ConsPlusNormal"/>
              <w:jc w:val="center"/>
            </w:pPr>
            <w:r>
              <w:t>6,5</w:t>
            </w:r>
          </w:p>
        </w:tc>
        <w:tc>
          <w:tcPr>
            <w:tcW w:w="1137" w:type="dxa"/>
          </w:tcPr>
          <w:p w:rsidR="000D02CA" w:rsidRDefault="000D02CA">
            <w:pPr>
              <w:pStyle w:val="ConsPlusNormal"/>
              <w:jc w:val="center"/>
            </w:pPr>
            <w:r>
              <w:t>10,8</w:t>
            </w:r>
          </w:p>
        </w:tc>
        <w:tc>
          <w:tcPr>
            <w:tcW w:w="1138" w:type="dxa"/>
          </w:tcPr>
          <w:p w:rsidR="000D02CA" w:rsidRDefault="000D02CA">
            <w:pPr>
              <w:pStyle w:val="ConsPlusNormal"/>
              <w:jc w:val="center"/>
            </w:pPr>
            <w:r>
              <w:t>5,1</w:t>
            </w:r>
          </w:p>
        </w:tc>
        <w:tc>
          <w:tcPr>
            <w:tcW w:w="1138" w:type="dxa"/>
          </w:tcPr>
          <w:p w:rsidR="000D02CA" w:rsidRDefault="000D02CA">
            <w:pPr>
              <w:pStyle w:val="ConsPlusNormal"/>
              <w:jc w:val="center"/>
            </w:pPr>
            <w:r>
              <w:t>8,4</w:t>
            </w:r>
          </w:p>
        </w:tc>
        <w:tc>
          <w:tcPr>
            <w:tcW w:w="1138" w:type="dxa"/>
          </w:tcPr>
          <w:p w:rsidR="000D02CA" w:rsidRDefault="000D02CA">
            <w:pPr>
              <w:pStyle w:val="ConsPlusNormal"/>
              <w:jc w:val="center"/>
            </w:pPr>
            <w:r>
              <w:t>3,1</w:t>
            </w:r>
          </w:p>
        </w:tc>
        <w:tc>
          <w:tcPr>
            <w:tcW w:w="1137" w:type="dxa"/>
          </w:tcPr>
          <w:p w:rsidR="000D02CA" w:rsidRDefault="000D02CA">
            <w:pPr>
              <w:pStyle w:val="ConsPlusNormal"/>
              <w:jc w:val="center"/>
            </w:pPr>
            <w:r>
              <w:t>10,3</w:t>
            </w:r>
          </w:p>
        </w:tc>
        <w:tc>
          <w:tcPr>
            <w:tcW w:w="1138" w:type="dxa"/>
          </w:tcPr>
          <w:p w:rsidR="000D02CA" w:rsidRDefault="000D02CA">
            <w:pPr>
              <w:pStyle w:val="ConsPlusNormal"/>
              <w:jc w:val="center"/>
            </w:pPr>
            <w:r>
              <w:t>3,4</w:t>
            </w:r>
          </w:p>
        </w:tc>
        <w:tc>
          <w:tcPr>
            <w:tcW w:w="1138" w:type="dxa"/>
          </w:tcPr>
          <w:p w:rsidR="000D02CA" w:rsidRDefault="000D02CA">
            <w:pPr>
              <w:pStyle w:val="ConsPlusNormal"/>
              <w:jc w:val="center"/>
            </w:pPr>
            <w:r>
              <w:t>10,3</w:t>
            </w:r>
          </w:p>
        </w:tc>
        <w:tc>
          <w:tcPr>
            <w:tcW w:w="1138" w:type="dxa"/>
          </w:tcPr>
          <w:p w:rsidR="000D02CA" w:rsidRDefault="000D02CA">
            <w:pPr>
              <w:pStyle w:val="ConsPlusNormal"/>
              <w:jc w:val="center"/>
            </w:pPr>
            <w:r>
              <w:t>4,2</w:t>
            </w:r>
          </w:p>
        </w:tc>
        <w:tc>
          <w:tcPr>
            <w:tcW w:w="1138" w:type="dxa"/>
          </w:tcPr>
          <w:p w:rsidR="000D02CA" w:rsidRDefault="000D02CA">
            <w:pPr>
              <w:pStyle w:val="ConsPlusNormal"/>
              <w:jc w:val="center"/>
            </w:pPr>
            <w:r>
              <w:t>11,7</w:t>
            </w:r>
          </w:p>
        </w:tc>
        <w:tc>
          <w:tcPr>
            <w:tcW w:w="1137" w:type="dxa"/>
          </w:tcPr>
          <w:p w:rsidR="000D02CA" w:rsidRDefault="000D02CA">
            <w:pPr>
              <w:pStyle w:val="ConsPlusNormal"/>
              <w:jc w:val="center"/>
            </w:pPr>
            <w:r>
              <w:t>4,8</w:t>
            </w:r>
          </w:p>
        </w:tc>
        <w:tc>
          <w:tcPr>
            <w:tcW w:w="1138" w:type="dxa"/>
          </w:tcPr>
          <w:p w:rsidR="000D02CA" w:rsidRDefault="000D02CA">
            <w:pPr>
              <w:pStyle w:val="ConsPlusNormal"/>
              <w:jc w:val="center"/>
            </w:pPr>
            <w:r>
              <w:t>6,3</w:t>
            </w:r>
          </w:p>
        </w:tc>
        <w:tc>
          <w:tcPr>
            <w:tcW w:w="1138" w:type="dxa"/>
          </w:tcPr>
          <w:p w:rsidR="000D02CA" w:rsidRDefault="000D02CA">
            <w:pPr>
              <w:pStyle w:val="ConsPlusNormal"/>
              <w:jc w:val="center"/>
            </w:pPr>
            <w:r>
              <w:t>2,5</w:t>
            </w:r>
          </w:p>
        </w:tc>
        <w:tc>
          <w:tcPr>
            <w:tcW w:w="1138" w:type="dxa"/>
          </w:tcPr>
          <w:p w:rsidR="000D02CA" w:rsidRDefault="000D02CA">
            <w:pPr>
              <w:pStyle w:val="ConsPlusNormal"/>
              <w:jc w:val="center"/>
            </w:pPr>
            <w:r>
              <w:t>18,4</w:t>
            </w:r>
          </w:p>
        </w:tc>
        <w:tc>
          <w:tcPr>
            <w:tcW w:w="1137" w:type="dxa"/>
          </w:tcPr>
          <w:p w:rsidR="000D02CA" w:rsidRDefault="000D02CA">
            <w:pPr>
              <w:pStyle w:val="ConsPlusNormal"/>
              <w:jc w:val="center"/>
            </w:pPr>
            <w:r>
              <w:t>5,7</w:t>
            </w:r>
          </w:p>
        </w:tc>
        <w:tc>
          <w:tcPr>
            <w:tcW w:w="1138" w:type="dxa"/>
          </w:tcPr>
          <w:p w:rsidR="000D02CA" w:rsidRDefault="000D02CA">
            <w:pPr>
              <w:pStyle w:val="ConsPlusNormal"/>
              <w:jc w:val="center"/>
            </w:pPr>
            <w:r>
              <w:t>21,3</w:t>
            </w:r>
          </w:p>
        </w:tc>
        <w:tc>
          <w:tcPr>
            <w:tcW w:w="1138" w:type="dxa"/>
          </w:tcPr>
          <w:p w:rsidR="000D02CA" w:rsidRDefault="000D02CA">
            <w:pPr>
              <w:pStyle w:val="ConsPlusNormal"/>
              <w:jc w:val="center"/>
            </w:pPr>
            <w:r>
              <w:t>7,4</w:t>
            </w:r>
          </w:p>
        </w:tc>
        <w:tc>
          <w:tcPr>
            <w:tcW w:w="1138" w:type="dxa"/>
          </w:tcPr>
          <w:p w:rsidR="000D02CA" w:rsidRDefault="000D02CA">
            <w:pPr>
              <w:pStyle w:val="ConsPlusNormal"/>
              <w:jc w:val="center"/>
            </w:pPr>
            <w:r>
              <w:t>16,8</w:t>
            </w:r>
          </w:p>
        </w:tc>
        <w:tc>
          <w:tcPr>
            <w:tcW w:w="1138" w:type="dxa"/>
          </w:tcPr>
          <w:p w:rsidR="000D02CA" w:rsidRDefault="000D02CA">
            <w:pPr>
              <w:pStyle w:val="ConsPlusNormal"/>
              <w:jc w:val="center"/>
            </w:pPr>
            <w:r>
              <w:t>6,8</w:t>
            </w:r>
          </w:p>
        </w:tc>
      </w:tr>
      <w:tr w:rsidR="000D02CA">
        <w:tc>
          <w:tcPr>
            <w:tcW w:w="3471" w:type="dxa"/>
          </w:tcPr>
          <w:p w:rsidR="000D02CA" w:rsidRDefault="000D02CA">
            <w:pPr>
              <w:pStyle w:val="ConsPlusNormal"/>
            </w:pPr>
            <w:r>
              <w:t>Рыболовство, рыбоводство</w:t>
            </w:r>
          </w:p>
        </w:tc>
        <w:tc>
          <w:tcPr>
            <w:tcW w:w="1137" w:type="dxa"/>
          </w:tcPr>
          <w:p w:rsidR="000D02CA" w:rsidRDefault="000D02CA">
            <w:pPr>
              <w:pStyle w:val="ConsPlusNormal"/>
              <w:jc w:val="center"/>
            </w:pPr>
            <w:r>
              <w:t>7,4</w:t>
            </w:r>
          </w:p>
        </w:tc>
        <w:tc>
          <w:tcPr>
            <w:tcW w:w="1138" w:type="dxa"/>
          </w:tcPr>
          <w:p w:rsidR="000D02CA" w:rsidRDefault="000D02CA">
            <w:pPr>
              <w:pStyle w:val="ConsPlusNormal"/>
              <w:jc w:val="center"/>
            </w:pPr>
            <w:r>
              <w:t>6,5</w:t>
            </w:r>
          </w:p>
        </w:tc>
        <w:tc>
          <w:tcPr>
            <w:tcW w:w="1138" w:type="dxa"/>
          </w:tcPr>
          <w:p w:rsidR="000D02CA" w:rsidRDefault="000D02CA">
            <w:pPr>
              <w:pStyle w:val="ConsPlusNormal"/>
              <w:jc w:val="center"/>
            </w:pPr>
            <w:r>
              <w:t>11,0</w:t>
            </w:r>
          </w:p>
        </w:tc>
        <w:tc>
          <w:tcPr>
            <w:tcW w:w="1138" w:type="dxa"/>
          </w:tcPr>
          <w:p w:rsidR="000D02CA" w:rsidRDefault="000D02CA">
            <w:pPr>
              <w:pStyle w:val="ConsPlusNormal"/>
              <w:jc w:val="center"/>
            </w:pPr>
            <w:r>
              <w:t>8,1</w:t>
            </w:r>
          </w:p>
        </w:tc>
        <w:tc>
          <w:tcPr>
            <w:tcW w:w="1137" w:type="dxa"/>
          </w:tcPr>
          <w:p w:rsidR="000D02CA" w:rsidRDefault="000D02CA">
            <w:pPr>
              <w:pStyle w:val="ConsPlusNormal"/>
              <w:jc w:val="center"/>
            </w:pPr>
            <w:r>
              <w:t>8,8</w:t>
            </w:r>
          </w:p>
        </w:tc>
        <w:tc>
          <w:tcPr>
            <w:tcW w:w="1138" w:type="dxa"/>
          </w:tcPr>
          <w:p w:rsidR="000D02CA" w:rsidRDefault="000D02CA">
            <w:pPr>
              <w:pStyle w:val="ConsPlusNormal"/>
              <w:jc w:val="center"/>
            </w:pPr>
            <w:r>
              <w:t>2,7</w:t>
            </w:r>
          </w:p>
        </w:tc>
        <w:tc>
          <w:tcPr>
            <w:tcW w:w="1138" w:type="dxa"/>
          </w:tcPr>
          <w:p w:rsidR="000D02CA" w:rsidRDefault="000D02CA">
            <w:pPr>
              <w:pStyle w:val="ConsPlusNormal"/>
              <w:jc w:val="center"/>
            </w:pPr>
            <w:r>
              <w:t>21,4</w:t>
            </w:r>
          </w:p>
        </w:tc>
        <w:tc>
          <w:tcPr>
            <w:tcW w:w="1138" w:type="dxa"/>
          </w:tcPr>
          <w:p w:rsidR="000D02CA" w:rsidRDefault="000D02CA">
            <w:pPr>
              <w:pStyle w:val="ConsPlusNormal"/>
              <w:jc w:val="center"/>
            </w:pPr>
            <w:r>
              <w:t>14,5</w:t>
            </w:r>
          </w:p>
        </w:tc>
        <w:tc>
          <w:tcPr>
            <w:tcW w:w="1137" w:type="dxa"/>
          </w:tcPr>
          <w:p w:rsidR="000D02CA" w:rsidRDefault="000D02CA">
            <w:pPr>
              <w:pStyle w:val="ConsPlusNormal"/>
              <w:jc w:val="center"/>
            </w:pPr>
            <w:r>
              <w:t>20,8</w:t>
            </w:r>
          </w:p>
        </w:tc>
        <w:tc>
          <w:tcPr>
            <w:tcW w:w="1138" w:type="dxa"/>
          </w:tcPr>
          <w:p w:rsidR="000D02CA" w:rsidRDefault="000D02CA">
            <w:pPr>
              <w:pStyle w:val="ConsPlusNormal"/>
              <w:jc w:val="center"/>
            </w:pPr>
            <w:r>
              <w:t>13,9</w:t>
            </w:r>
          </w:p>
        </w:tc>
        <w:tc>
          <w:tcPr>
            <w:tcW w:w="1138" w:type="dxa"/>
          </w:tcPr>
          <w:p w:rsidR="000D02CA" w:rsidRDefault="000D02CA">
            <w:pPr>
              <w:pStyle w:val="ConsPlusNormal"/>
              <w:jc w:val="center"/>
            </w:pPr>
            <w:r>
              <w:t>22,0</w:t>
            </w:r>
          </w:p>
        </w:tc>
        <w:tc>
          <w:tcPr>
            <w:tcW w:w="1138" w:type="dxa"/>
          </w:tcPr>
          <w:p w:rsidR="000D02CA" w:rsidRDefault="000D02CA">
            <w:pPr>
              <w:pStyle w:val="ConsPlusNormal"/>
              <w:jc w:val="center"/>
            </w:pPr>
            <w:r>
              <w:t>13,8</w:t>
            </w:r>
          </w:p>
        </w:tc>
        <w:tc>
          <w:tcPr>
            <w:tcW w:w="1138" w:type="dxa"/>
          </w:tcPr>
          <w:p w:rsidR="000D02CA" w:rsidRDefault="000D02CA">
            <w:pPr>
              <w:pStyle w:val="ConsPlusNormal"/>
              <w:jc w:val="center"/>
            </w:pPr>
            <w:r>
              <w:t>21,4</w:t>
            </w:r>
          </w:p>
        </w:tc>
        <w:tc>
          <w:tcPr>
            <w:tcW w:w="1137" w:type="dxa"/>
          </w:tcPr>
          <w:p w:rsidR="000D02CA" w:rsidRDefault="000D02CA">
            <w:pPr>
              <w:pStyle w:val="ConsPlusNormal"/>
              <w:jc w:val="center"/>
            </w:pPr>
            <w:r>
              <w:t>18,7</w:t>
            </w:r>
          </w:p>
        </w:tc>
        <w:tc>
          <w:tcPr>
            <w:tcW w:w="1138" w:type="dxa"/>
          </w:tcPr>
          <w:p w:rsidR="000D02CA" w:rsidRDefault="000D02CA">
            <w:pPr>
              <w:pStyle w:val="ConsPlusNormal"/>
              <w:jc w:val="center"/>
            </w:pPr>
            <w:r>
              <w:t>21,5</w:t>
            </w:r>
          </w:p>
        </w:tc>
        <w:tc>
          <w:tcPr>
            <w:tcW w:w="1138" w:type="dxa"/>
          </w:tcPr>
          <w:p w:rsidR="000D02CA" w:rsidRDefault="000D02CA">
            <w:pPr>
              <w:pStyle w:val="ConsPlusNormal"/>
              <w:jc w:val="center"/>
            </w:pPr>
            <w:r>
              <w:t>15,1</w:t>
            </w:r>
          </w:p>
        </w:tc>
        <w:tc>
          <w:tcPr>
            <w:tcW w:w="1138" w:type="dxa"/>
          </w:tcPr>
          <w:p w:rsidR="000D02CA" w:rsidRDefault="000D02CA">
            <w:pPr>
              <w:pStyle w:val="ConsPlusNormal"/>
              <w:jc w:val="center"/>
            </w:pPr>
            <w:r>
              <w:t>33,2</w:t>
            </w:r>
          </w:p>
        </w:tc>
        <w:tc>
          <w:tcPr>
            <w:tcW w:w="1137" w:type="dxa"/>
          </w:tcPr>
          <w:p w:rsidR="000D02CA" w:rsidRDefault="000D02CA">
            <w:pPr>
              <w:pStyle w:val="ConsPlusNormal"/>
              <w:jc w:val="center"/>
            </w:pPr>
            <w:r>
              <w:t>6,1</w:t>
            </w:r>
          </w:p>
        </w:tc>
        <w:tc>
          <w:tcPr>
            <w:tcW w:w="1138" w:type="dxa"/>
          </w:tcPr>
          <w:p w:rsidR="000D02CA" w:rsidRDefault="000D02CA">
            <w:pPr>
              <w:pStyle w:val="ConsPlusNormal"/>
              <w:jc w:val="center"/>
            </w:pPr>
            <w:r>
              <w:t>59,4</w:t>
            </w:r>
          </w:p>
        </w:tc>
        <w:tc>
          <w:tcPr>
            <w:tcW w:w="1138" w:type="dxa"/>
          </w:tcPr>
          <w:p w:rsidR="000D02CA" w:rsidRDefault="000D02CA">
            <w:pPr>
              <w:pStyle w:val="ConsPlusNormal"/>
              <w:jc w:val="center"/>
            </w:pPr>
            <w:r>
              <w:t>25,3</w:t>
            </w:r>
          </w:p>
        </w:tc>
        <w:tc>
          <w:tcPr>
            <w:tcW w:w="1138" w:type="dxa"/>
          </w:tcPr>
          <w:p w:rsidR="000D02CA" w:rsidRDefault="000D02CA">
            <w:pPr>
              <w:pStyle w:val="ConsPlusNormal"/>
              <w:jc w:val="center"/>
            </w:pPr>
            <w:r>
              <w:t>61,0</w:t>
            </w:r>
          </w:p>
        </w:tc>
        <w:tc>
          <w:tcPr>
            <w:tcW w:w="1138" w:type="dxa"/>
          </w:tcPr>
          <w:p w:rsidR="000D02CA" w:rsidRDefault="000D02CA">
            <w:pPr>
              <w:pStyle w:val="ConsPlusNormal"/>
              <w:jc w:val="center"/>
            </w:pPr>
            <w:r>
              <w:t>29,3</w:t>
            </w:r>
          </w:p>
        </w:tc>
      </w:tr>
      <w:tr w:rsidR="000D02CA">
        <w:tc>
          <w:tcPr>
            <w:tcW w:w="3471" w:type="dxa"/>
          </w:tcPr>
          <w:p w:rsidR="000D02CA" w:rsidRDefault="000D02CA">
            <w:pPr>
              <w:pStyle w:val="ConsPlusNormal"/>
            </w:pPr>
            <w:r>
              <w:t>Добыча полезных ископаемых</w:t>
            </w:r>
          </w:p>
          <w:p w:rsidR="000D02CA" w:rsidRDefault="000D02CA">
            <w:pPr>
              <w:pStyle w:val="ConsPlusNormal"/>
            </w:pPr>
            <w:r>
              <w:t>в том числе:</w:t>
            </w:r>
          </w:p>
        </w:tc>
        <w:tc>
          <w:tcPr>
            <w:tcW w:w="1137" w:type="dxa"/>
          </w:tcPr>
          <w:p w:rsidR="000D02CA" w:rsidRDefault="000D02CA">
            <w:pPr>
              <w:pStyle w:val="ConsPlusNormal"/>
              <w:jc w:val="center"/>
            </w:pPr>
            <w:r>
              <w:t>30,9</w:t>
            </w:r>
          </w:p>
        </w:tc>
        <w:tc>
          <w:tcPr>
            <w:tcW w:w="1138" w:type="dxa"/>
          </w:tcPr>
          <w:p w:rsidR="000D02CA" w:rsidRDefault="000D02CA">
            <w:pPr>
              <w:pStyle w:val="ConsPlusNormal"/>
              <w:jc w:val="center"/>
            </w:pPr>
            <w:r>
              <w:t>16,5</w:t>
            </w:r>
          </w:p>
        </w:tc>
        <w:tc>
          <w:tcPr>
            <w:tcW w:w="1138" w:type="dxa"/>
          </w:tcPr>
          <w:p w:rsidR="000D02CA" w:rsidRDefault="000D02CA">
            <w:pPr>
              <w:pStyle w:val="ConsPlusNormal"/>
              <w:jc w:val="center"/>
            </w:pPr>
            <w:r>
              <w:t>31,5</w:t>
            </w:r>
          </w:p>
        </w:tc>
        <w:tc>
          <w:tcPr>
            <w:tcW w:w="1138" w:type="dxa"/>
          </w:tcPr>
          <w:p w:rsidR="000D02CA" w:rsidRDefault="000D02CA">
            <w:pPr>
              <w:pStyle w:val="ConsPlusNormal"/>
              <w:jc w:val="center"/>
            </w:pPr>
            <w:r>
              <w:t>16,3</w:t>
            </w:r>
          </w:p>
        </w:tc>
        <w:tc>
          <w:tcPr>
            <w:tcW w:w="1137" w:type="dxa"/>
          </w:tcPr>
          <w:p w:rsidR="000D02CA" w:rsidRDefault="000D02CA">
            <w:pPr>
              <w:pStyle w:val="ConsPlusNormal"/>
              <w:jc w:val="center"/>
            </w:pPr>
            <w:r>
              <w:t>27,6</w:t>
            </w:r>
          </w:p>
        </w:tc>
        <w:tc>
          <w:tcPr>
            <w:tcW w:w="1138" w:type="dxa"/>
          </w:tcPr>
          <w:p w:rsidR="000D02CA" w:rsidRDefault="000D02CA">
            <w:pPr>
              <w:pStyle w:val="ConsPlusNormal"/>
              <w:jc w:val="center"/>
            </w:pPr>
            <w:r>
              <w:t>12,9</w:t>
            </w:r>
          </w:p>
        </w:tc>
        <w:tc>
          <w:tcPr>
            <w:tcW w:w="1138" w:type="dxa"/>
          </w:tcPr>
          <w:p w:rsidR="000D02CA" w:rsidRDefault="000D02CA">
            <w:pPr>
              <w:pStyle w:val="ConsPlusNormal"/>
              <w:jc w:val="center"/>
            </w:pPr>
            <w:r>
              <w:t>29,7</w:t>
            </w:r>
          </w:p>
        </w:tc>
        <w:tc>
          <w:tcPr>
            <w:tcW w:w="1138" w:type="dxa"/>
          </w:tcPr>
          <w:p w:rsidR="000D02CA" w:rsidRDefault="000D02CA">
            <w:pPr>
              <w:pStyle w:val="ConsPlusNormal"/>
              <w:jc w:val="center"/>
            </w:pPr>
            <w:r>
              <w:t>10,6</w:t>
            </w:r>
          </w:p>
        </w:tc>
        <w:tc>
          <w:tcPr>
            <w:tcW w:w="1137" w:type="dxa"/>
          </w:tcPr>
          <w:p w:rsidR="000D02CA" w:rsidRDefault="000D02CA">
            <w:pPr>
              <w:pStyle w:val="ConsPlusNormal"/>
              <w:jc w:val="center"/>
            </w:pPr>
            <w:r>
              <w:t>35,5</w:t>
            </w:r>
          </w:p>
        </w:tc>
        <w:tc>
          <w:tcPr>
            <w:tcW w:w="1138" w:type="dxa"/>
          </w:tcPr>
          <w:p w:rsidR="000D02CA" w:rsidRDefault="000D02CA">
            <w:pPr>
              <w:pStyle w:val="ConsPlusNormal"/>
              <w:jc w:val="center"/>
            </w:pPr>
            <w:r>
              <w:t>14,5</w:t>
            </w:r>
          </w:p>
        </w:tc>
        <w:tc>
          <w:tcPr>
            <w:tcW w:w="1138" w:type="dxa"/>
          </w:tcPr>
          <w:p w:rsidR="000D02CA" w:rsidRDefault="000D02CA">
            <w:pPr>
              <w:pStyle w:val="ConsPlusNormal"/>
              <w:jc w:val="center"/>
            </w:pPr>
            <w:r>
              <w:t>35,7</w:t>
            </w:r>
          </w:p>
        </w:tc>
        <w:tc>
          <w:tcPr>
            <w:tcW w:w="1138" w:type="dxa"/>
          </w:tcPr>
          <w:p w:rsidR="000D02CA" w:rsidRDefault="000D02CA">
            <w:pPr>
              <w:pStyle w:val="ConsPlusNormal"/>
              <w:jc w:val="center"/>
            </w:pPr>
            <w:r>
              <w:t>18,4</w:t>
            </w:r>
          </w:p>
        </w:tc>
        <w:tc>
          <w:tcPr>
            <w:tcW w:w="1138" w:type="dxa"/>
          </w:tcPr>
          <w:p w:rsidR="000D02CA" w:rsidRDefault="000D02CA">
            <w:pPr>
              <w:pStyle w:val="ConsPlusNormal"/>
              <w:jc w:val="center"/>
            </w:pPr>
            <w:r>
              <w:t>31,0</w:t>
            </w:r>
          </w:p>
        </w:tc>
        <w:tc>
          <w:tcPr>
            <w:tcW w:w="1137" w:type="dxa"/>
          </w:tcPr>
          <w:p w:rsidR="000D02CA" w:rsidRDefault="000D02CA">
            <w:pPr>
              <w:pStyle w:val="ConsPlusNormal"/>
              <w:jc w:val="center"/>
            </w:pPr>
            <w:r>
              <w:t>15,3</w:t>
            </w:r>
          </w:p>
        </w:tc>
        <w:tc>
          <w:tcPr>
            <w:tcW w:w="1138" w:type="dxa"/>
          </w:tcPr>
          <w:p w:rsidR="000D02CA" w:rsidRDefault="000D02CA">
            <w:pPr>
              <w:pStyle w:val="ConsPlusNormal"/>
              <w:jc w:val="center"/>
            </w:pPr>
            <w:r>
              <w:t>25,1</w:t>
            </w:r>
          </w:p>
        </w:tc>
        <w:tc>
          <w:tcPr>
            <w:tcW w:w="1138" w:type="dxa"/>
          </w:tcPr>
          <w:p w:rsidR="000D02CA" w:rsidRDefault="000D02CA">
            <w:pPr>
              <w:pStyle w:val="ConsPlusNormal"/>
              <w:jc w:val="center"/>
            </w:pPr>
            <w:r>
              <w:t>12,7</w:t>
            </w:r>
          </w:p>
        </w:tc>
        <w:tc>
          <w:tcPr>
            <w:tcW w:w="1138" w:type="dxa"/>
          </w:tcPr>
          <w:p w:rsidR="000D02CA" w:rsidRDefault="000D02CA">
            <w:pPr>
              <w:pStyle w:val="ConsPlusNormal"/>
              <w:jc w:val="center"/>
            </w:pPr>
            <w:r>
              <w:t>22,2</w:t>
            </w:r>
          </w:p>
        </w:tc>
        <w:tc>
          <w:tcPr>
            <w:tcW w:w="1137" w:type="dxa"/>
          </w:tcPr>
          <w:p w:rsidR="000D02CA" w:rsidRDefault="000D02CA">
            <w:pPr>
              <w:pStyle w:val="ConsPlusNormal"/>
              <w:jc w:val="center"/>
            </w:pPr>
            <w:r>
              <w:t>14,6</w:t>
            </w:r>
          </w:p>
        </w:tc>
        <w:tc>
          <w:tcPr>
            <w:tcW w:w="1138" w:type="dxa"/>
          </w:tcPr>
          <w:p w:rsidR="000D02CA" w:rsidRDefault="000D02CA">
            <w:pPr>
              <w:pStyle w:val="ConsPlusNormal"/>
              <w:jc w:val="center"/>
            </w:pPr>
            <w:r>
              <w:t>26,8</w:t>
            </w:r>
          </w:p>
        </w:tc>
        <w:tc>
          <w:tcPr>
            <w:tcW w:w="1138" w:type="dxa"/>
          </w:tcPr>
          <w:p w:rsidR="000D02CA" w:rsidRDefault="000D02CA">
            <w:pPr>
              <w:pStyle w:val="ConsPlusNormal"/>
              <w:jc w:val="center"/>
            </w:pPr>
            <w:r>
              <w:t>12,7</w:t>
            </w:r>
          </w:p>
        </w:tc>
        <w:tc>
          <w:tcPr>
            <w:tcW w:w="1138" w:type="dxa"/>
          </w:tcPr>
          <w:p w:rsidR="000D02CA" w:rsidRDefault="000D02CA">
            <w:pPr>
              <w:pStyle w:val="ConsPlusNormal"/>
              <w:jc w:val="center"/>
            </w:pPr>
            <w:r>
              <w:t>27,2</w:t>
            </w:r>
          </w:p>
        </w:tc>
        <w:tc>
          <w:tcPr>
            <w:tcW w:w="1138" w:type="dxa"/>
          </w:tcPr>
          <w:p w:rsidR="000D02CA" w:rsidRDefault="000D02CA">
            <w:pPr>
              <w:pStyle w:val="ConsPlusNormal"/>
              <w:jc w:val="center"/>
            </w:pPr>
            <w:r>
              <w:t>10,0</w:t>
            </w:r>
          </w:p>
        </w:tc>
      </w:tr>
      <w:tr w:rsidR="000D02CA">
        <w:tc>
          <w:tcPr>
            <w:tcW w:w="3471" w:type="dxa"/>
          </w:tcPr>
          <w:p w:rsidR="000D02CA" w:rsidRDefault="000D02CA">
            <w:pPr>
              <w:pStyle w:val="ConsPlusNormal"/>
              <w:ind w:left="283"/>
              <w:jc w:val="both"/>
            </w:pPr>
            <w:r>
              <w:t>добыча топливно-энергетических полезных ископаемых</w:t>
            </w:r>
          </w:p>
        </w:tc>
        <w:tc>
          <w:tcPr>
            <w:tcW w:w="1137" w:type="dxa"/>
          </w:tcPr>
          <w:p w:rsidR="000D02CA" w:rsidRDefault="000D02CA">
            <w:pPr>
              <w:pStyle w:val="ConsPlusNormal"/>
              <w:jc w:val="center"/>
            </w:pPr>
            <w:r>
              <w:t>29,5</w:t>
            </w:r>
          </w:p>
        </w:tc>
        <w:tc>
          <w:tcPr>
            <w:tcW w:w="1138" w:type="dxa"/>
          </w:tcPr>
          <w:p w:rsidR="000D02CA" w:rsidRDefault="000D02CA">
            <w:pPr>
              <w:pStyle w:val="ConsPlusNormal"/>
              <w:jc w:val="center"/>
            </w:pPr>
            <w:r>
              <w:t>16,5</w:t>
            </w:r>
          </w:p>
        </w:tc>
        <w:tc>
          <w:tcPr>
            <w:tcW w:w="1138" w:type="dxa"/>
          </w:tcPr>
          <w:p w:rsidR="000D02CA" w:rsidRDefault="000D02CA">
            <w:pPr>
              <w:pStyle w:val="ConsPlusNormal"/>
              <w:jc w:val="center"/>
            </w:pPr>
            <w:r>
              <w:t>31,1</w:t>
            </w:r>
          </w:p>
        </w:tc>
        <w:tc>
          <w:tcPr>
            <w:tcW w:w="1138" w:type="dxa"/>
          </w:tcPr>
          <w:p w:rsidR="000D02CA" w:rsidRDefault="000D02CA">
            <w:pPr>
              <w:pStyle w:val="ConsPlusNormal"/>
              <w:jc w:val="center"/>
            </w:pPr>
            <w:r>
              <w:t>16,5</w:t>
            </w:r>
          </w:p>
        </w:tc>
        <w:tc>
          <w:tcPr>
            <w:tcW w:w="1137" w:type="dxa"/>
          </w:tcPr>
          <w:p w:rsidR="000D02CA" w:rsidRDefault="000D02CA">
            <w:pPr>
              <w:pStyle w:val="ConsPlusNormal"/>
              <w:jc w:val="center"/>
            </w:pPr>
            <w:r>
              <w:t>24,7</w:t>
            </w:r>
          </w:p>
        </w:tc>
        <w:tc>
          <w:tcPr>
            <w:tcW w:w="1138" w:type="dxa"/>
          </w:tcPr>
          <w:p w:rsidR="000D02CA" w:rsidRDefault="000D02CA">
            <w:pPr>
              <w:pStyle w:val="ConsPlusNormal"/>
              <w:jc w:val="center"/>
            </w:pPr>
            <w:r>
              <w:t>12,9</w:t>
            </w:r>
          </w:p>
        </w:tc>
        <w:tc>
          <w:tcPr>
            <w:tcW w:w="1138" w:type="dxa"/>
          </w:tcPr>
          <w:p w:rsidR="000D02CA" w:rsidRDefault="000D02CA">
            <w:pPr>
              <w:pStyle w:val="ConsPlusNormal"/>
              <w:jc w:val="center"/>
            </w:pPr>
            <w:r>
              <w:t>29,2</w:t>
            </w:r>
          </w:p>
        </w:tc>
        <w:tc>
          <w:tcPr>
            <w:tcW w:w="1138" w:type="dxa"/>
          </w:tcPr>
          <w:p w:rsidR="000D02CA" w:rsidRDefault="000D02CA">
            <w:pPr>
              <w:pStyle w:val="ConsPlusNormal"/>
              <w:jc w:val="center"/>
            </w:pPr>
            <w:r>
              <w:t>11,3</w:t>
            </w:r>
          </w:p>
        </w:tc>
        <w:tc>
          <w:tcPr>
            <w:tcW w:w="1137" w:type="dxa"/>
          </w:tcPr>
          <w:p w:rsidR="000D02CA" w:rsidRDefault="000D02CA">
            <w:pPr>
              <w:pStyle w:val="ConsPlusNormal"/>
              <w:jc w:val="center"/>
            </w:pPr>
            <w:r>
              <w:t>33,1</w:t>
            </w:r>
          </w:p>
        </w:tc>
        <w:tc>
          <w:tcPr>
            <w:tcW w:w="1138" w:type="dxa"/>
          </w:tcPr>
          <w:p w:rsidR="000D02CA" w:rsidRDefault="000D02CA">
            <w:pPr>
              <w:pStyle w:val="ConsPlusNormal"/>
              <w:jc w:val="center"/>
            </w:pPr>
            <w:r>
              <w:t>14,1</w:t>
            </w:r>
          </w:p>
        </w:tc>
        <w:tc>
          <w:tcPr>
            <w:tcW w:w="1138" w:type="dxa"/>
          </w:tcPr>
          <w:p w:rsidR="000D02CA" w:rsidRDefault="000D02CA">
            <w:pPr>
              <w:pStyle w:val="ConsPlusNormal"/>
              <w:jc w:val="center"/>
            </w:pPr>
            <w:r>
              <w:t>32,1</w:t>
            </w:r>
          </w:p>
        </w:tc>
        <w:tc>
          <w:tcPr>
            <w:tcW w:w="1138" w:type="dxa"/>
          </w:tcPr>
          <w:p w:rsidR="000D02CA" w:rsidRDefault="000D02CA">
            <w:pPr>
              <w:pStyle w:val="ConsPlusNormal"/>
              <w:jc w:val="center"/>
            </w:pPr>
            <w:r>
              <w:t>17,9</w:t>
            </w:r>
          </w:p>
        </w:tc>
        <w:tc>
          <w:tcPr>
            <w:tcW w:w="1138" w:type="dxa"/>
          </w:tcPr>
          <w:p w:rsidR="000D02CA" w:rsidRDefault="000D02CA">
            <w:pPr>
              <w:pStyle w:val="ConsPlusNormal"/>
              <w:jc w:val="center"/>
            </w:pPr>
            <w:r>
              <w:t>28,8</w:t>
            </w:r>
          </w:p>
        </w:tc>
        <w:tc>
          <w:tcPr>
            <w:tcW w:w="1137" w:type="dxa"/>
          </w:tcPr>
          <w:p w:rsidR="000D02CA" w:rsidRDefault="000D02CA">
            <w:pPr>
              <w:pStyle w:val="ConsPlusNormal"/>
              <w:jc w:val="center"/>
            </w:pPr>
            <w:r>
              <w:t>15,2</w:t>
            </w:r>
          </w:p>
        </w:tc>
        <w:tc>
          <w:tcPr>
            <w:tcW w:w="1138" w:type="dxa"/>
          </w:tcPr>
          <w:p w:rsidR="000D02CA" w:rsidRDefault="000D02CA">
            <w:pPr>
              <w:pStyle w:val="ConsPlusNormal"/>
              <w:jc w:val="center"/>
            </w:pPr>
            <w:r>
              <w:t>24,1</w:t>
            </w:r>
          </w:p>
        </w:tc>
        <w:tc>
          <w:tcPr>
            <w:tcW w:w="1138" w:type="dxa"/>
          </w:tcPr>
          <w:p w:rsidR="000D02CA" w:rsidRDefault="000D02CA">
            <w:pPr>
              <w:pStyle w:val="ConsPlusNormal"/>
              <w:jc w:val="center"/>
            </w:pPr>
            <w:r>
              <w:t>13,1</w:t>
            </w:r>
          </w:p>
        </w:tc>
        <w:tc>
          <w:tcPr>
            <w:tcW w:w="1138" w:type="dxa"/>
          </w:tcPr>
          <w:p w:rsidR="000D02CA" w:rsidRDefault="000D02CA">
            <w:pPr>
              <w:pStyle w:val="ConsPlusNormal"/>
              <w:jc w:val="center"/>
            </w:pPr>
            <w:r>
              <w:t>20,7</w:t>
            </w:r>
          </w:p>
        </w:tc>
        <w:tc>
          <w:tcPr>
            <w:tcW w:w="1137" w:type="dxa"/>
          </w:tcPr>
          <w:p w:rsidR="000D02CA" w:rsidRDefault="000D02CA">
            <w:pPr>
              <w:pStyle w:val="ConsPlusNormal"/>
              <w:jc w:val="center"/>
            </w:pPr>
            <w:r>
              <w:t>15,6</w:t>
            </w:r>
          </w:p>
        </w:tc>
        <w:tc>
          <w:tcPr>
            <w:tcW w:w="1138" w:type="dxa"/>
          </w:tcPr>
          <w:p w:rsidR="000D02CA" w:rsidRDefault="000D02CA">
            <w:pPr>
              <w:pStyle w:val="ConsPlusNormal"/>
              <w:jc w:val="center"/>
            </w:pPr>
            <w:r>
              <w:t>24,4</w:t>
            </w:r>
          </w:p>
        </w:tc>
        <w:tc>
          <w:tcPr>
            <w:tcW w:w="1138" w:type="dxa"/>
          </w:tcPr>
          <w:p w:rsidR="000D02CA" w:rsidRDefault="000D02CA">
            <w:pPr>
              <w:pStyle w:val="ConsPlusNormal"/>
              <w:jc w:val="center"/>
            </w:pPr>
            <w:r>
              <w:t>13,2</w:t>
            </w:r>
          </w:p>
        </w:tc>
        <w:tc>
          <w:tcPr>
            <w:tcW w:w="1138" w:type="dxa"/>
          </w:tcPr>
          <w:p w:rsidR="000D02CA" w:rsidRDefault="000D02CA">
            <w:pPr>
              <w:pStyle w:val="ConsPlusNormal"/>
              <w:jc w:val="center"/>
            </w:pPr>
            <w:r>
              <w:t>23,8</w:t>
            </w:r>
          </w:p>
        </w:tc>
        <w:tc>
          <w:tcPr>
            <w:tcW w:w="1138" w:type="dxa"/>
          </w:tcPr>
          <w:p w:rsidR="000D02CA" w:rsidRDefault="000D02CA">
            <w:pPr>
              <w:pStyle w:val="ConsPlusNormal"/>
              <w:jc w:val="center"/>
            </w:pPr>
            <w:r>
              <w:t>8,1</w:t>
            </w:r>
          </w:p>
        </w:tc>
      </w:tr>
      <w:tr w:rsidR="000D02CA">
        <w:tc>
          <w:tcPr>
            <w:tcW w:w="3471" w:type="dxa"/>
          </w:tcPr>
          <w:p w:rsidR="000D02CA" w:rsidRDefault="000D02CA">
            <w:pPr>
              <w:pStyle w:val="ConsPlusNormal"/>
              <w:ind w:left="283"/>
              <w:jc w:val="both"/>
            </w:pPr>
            <w:r>
              <w:t>добыча полезных ископаемых, кроме топливно-энергетических</w:t>
            </w:r>
          </w:p>
        </w:tc>
        <w:tc>
          <w:tcPr>
            <w:tcW w:w="1137" w:type="dxa"/>
          </w:tcPr>
          <w:p w:rsidR="000D02CA" w:rsidRDefault="000D02CA">
            <w:pPr>
              <w:pStyle w:val="ConsPlusNormal"/>
              <w:jc w:val="center"/>
            </w:pPr>
            <w:r>
              <w:t>41,8</w:t>
            </w:r>
          </w:p>
        </w:tc>
        <w:tc>
          <w:tcPr>
            <w:tcW w:w="1138" w:type="dxa"/>
          </w:tcPr>
          <w:p w:rsidR="000D02CA" w:rsidRDefault="000D02CA">
            <w:pPr>
              <w:pStyle w:val="ConsPlusNormal"/>
              <w:jc w:val="center"/>
            </w:pPr>
            <w:r>
              <w:t>16,3</w:t>
            </w:r>
          </w:p>
        </w:tc>
        <w:tc>
          <w:tcPr>
            <w:tcW w:w="1138" w:type="dxa"/>
          </w:tcPr>
          <w:p w:rsidR="000D02CA" w:rsidRDefault="000D02CA">
            <w:pPr>
              <w:pStyle w:val="ConsPlusNormal"/>
              <w:jc w:val="center"/>
            </w:pPr>
            <w:r>
              <w:t>33,6</w:t>
            </w:r>
          </w:p>
        </w:tc>
        <w:tc>
          <w:tcPr>
            <w:tcW w:w="1138" w:type="dxa"/>
          </w:tcPr>
          <w:p w:rsidR="000D02CA" w:rsidRDefault="000D02CA">
            <w:pPr>
              <w:pStyle w:val="ConsPlusNormal"/>
              <w:jc w:val="center"/>
            </w:pPr>
            <w:r>
              <w:t>15,2</w:t>
            </w:r>
          </w:p>
        </w:tc>
        <w:tc>
          <w:tcPr>
            <w:tcW w:w="1137" w:type="dxa"/>
          </w:tcPr>
          <w:p w:rsidR="000D02CA" w:rsidRDefault="000D02CA">
            <w:pPr>
              <w:pStyle w:val="ConsPlusNormal"/>
              <w:jc w:val="center"/>
            </w:pPr>
            <w:r>
              <w:t>49,6</w:t>
            </w:r>
          </w:p>
        </w:tc>
        <w:tc>
          <w:tcPr>
            <w:tcW w:w="1138" w:type="dxa"/>
          </w:tcPr>
          <w:p w:rsidR="000D02CA" w:rsidRDefault="000D02CA">
            <w:pPr>
              <w:pStyle w:val="ConsPlusNormal"/>
              <w:jc w:val="center"/>
            </w:pPr>
            <w:r>
              <w:t>13,0</w:t>
            </w:r>
          </w:p>
        </w:tc>
        <w:tc>
          <w:tcPr>
            <w:tcW w:w="1138" w:type="dxa"/>
          </w:tcPr>
          <w:p w:rsidR="000D02CA" w:rsidRDefault="000D02CA">
            <w:pPr>
              <w:pStyle w:val="ConsPlusNormal"/>
              <w:jc w:val="center"/>
            </w:pPr>
            <w:r>
              <w:t>32,9</w:t>
            </w:r>
          </w:p>
        </w:tc>
        <w:tc>
          <w:tcPr>
            <w:tcW w:w="1138" w:type="dxa"/>
          </w:tcPr>
          <w:p w:rsidR="000D02CA" w:rsidRDefault="000D02CA">
            <w:pPr>
              <w:pStyle w:val="ConsPlusNormal"/>
              <w:jc w:val="center"/>
            </w:pPr>
            <w:r>
              <w:t>6,8</w:t>
            </w:r>
          </w:p>
        </w:tc>
        <w:tc>
          <w:tcPr>
            <w:tcW w:w="1137" w:type="dxa"/>
          </w:tcPr>
          <w:p w:rsidR="000D02CA" w:rsidRDefault="000D02CA">
            <w:pPr>
              <w:pStyle w:val="ConsPlusNormal"/>
              <w:jc w:val="center"/>
            </w:pPr>
            <w:r>
              <w:t>54,0</w:t>
            </w:r>
          </w:p>
        </w:tc>
        <w:tc>
          <w:tcPr>
            <w:tcW w:w="1138" w:type="dxa"/>
          </w:tcPr>
          <w:p w:rsidR="000D02CA" w:rsidRDefault="000D02CA">
            <w:pPr>
              <w:pStyle w:val="ConsPlusNormal"/>
              <w:jc w:val="center"/>
            </w:pPr>
            <w:r>
              <w:t>16,6</w:t>
            </w:r>
          </w:p>
        </w:tc>
        <w:tc>
          <w:tcPr>
            <w:tcW w:w="1138" w:type="dxa"/>
          </w:tcPr>
          <w:p w:rsidR="000D02CA" w:rsidRDefault="000D02CA">
            <w:pPr>
              <w:pStyle w:val="ConsPlusNormal"/>
              <w:jc w:val="center"/>
            </w:pPr>
            <w:r>
              <w:t>64,5</w:t>
            </w:r>
          </w:p>
        </w:tc>
        <w:tc>
          <w:tcPr>
            <w:tcW w:w="1138" w:type="dxa"/>
          </w:tcPr>
          <w:p w:rsidR="000D02CA" w:rsidRDefault="000D02CA">
            <w:pPr>
              <w:pStyle w:val="ConsPlusNormal"/>
              <w:jc w:val="center"/>
            </w:pPr>
            <w:r>
              <w:t>20,6</w:t>
            </w:r>
          </w:p>
        </w:tc>
        <w:tc>
          <w:tcPr>
            <w:tcW w:w="1138" w:type="dxa"/>
          </w:tcPr>
          <w:p w:rsidR="000D02CA" w:rsidRDefault="000D02CA">
            <w:pPr>
              <w:pStyle w:val="ConsPlusNormal"/>
              <w:jc w:val="center"/>
            </w:pPr>
            <w:r>
              <w:t>48,2</w:t>
            </w:r>
          </w:p>
        </w:tc>
        <w:tc>
          <w:tcPr>
            <w:tcW w:w="1137" w:type="dxa"/>
          </w:tcPr>
          <w:p w:rsidR="000D02CA" w:rsidRDefault="000D02CA">
            <w:pPr>
              <w:pStyle w:val="ConsPlusNormal"/>
              <w:jc w:val="center"/>
            </w:pPr>
            <w:r>
              <w:t>16,0</w:t>
            </w:r>
          </w:p>
        </w:tc>
        <w:tc>
          <w:tcPr>
            <w:tcW w:w="1138" w:type="dxa"/>
          </w:tcPr>
          <w:p w:rsidR="000D02CA" w:rsidRDefault="000D02CA">
            <w:pPr>
              <w:pStyle w:val="ConsPlusNormal"/>
              <w:jc w:val="center"/>
            </w:pPr>
            <w:r>
              <w:t>33,2</w:t>
            </w:r>
          </w:p>
        </w:tc>
        <w:tc>
          <w:tcPr>
            <w:tcW w:w="1138" w:type="dxa"/>
          </w:tcPr>
          <w:p w:rsidR="000D02CA" w:rsidRDefault="000D02CA">
            <w:pPr>
              <w:pStyle w:val="ConsPlusNormal"/>
              <w:jc w:val="center"/>
            </w:pPr>
            <w:r>
              <w:t>10,3</w:t>
            </w:r>
          </w:p>
        </w:tc>
        <w:tc>
          <w:tcPr>
            <w:tcW w:w="1138" w:type="dxa"/>
          </w:tcPr>
          <w:p w:rsidR="000D02CA" w:rsidRDefault="000D02CA">
            <w:pPr>
              <w:pStyle w:val="ConsPlusNormal"/>
              <w:jc w:val="center"/>
            </w:pPr>
            <w:r>
              <w:t>36,0</w:t>
            </w:r>
          </w:p>
        </w:tc>
        <w:tc>
          <w:tcPr>
            <w:tcW w:w="1137" w:type="dxa"/>
          </w:tcPr>
          <w:p w:rsidR="000D02CA" w:rsidRDefault="000D02CA">
            <w:pPr>
              <w:pStyle w:val="ConsPlusNormal"/>
              <w:jc w:val="center"/>
            </w:pPr>
            <w:r>
              <w:t>9,0</w:t>
            </w:r>
          </w:p>
        </w:tc>
        <w:tc>
          <w:tcPr>
            <w:tcW w:w="1138" w:type="dxa"/>
          </w:tcPr>
          <w:p w:rsidR="000D02CA" w:rsidRDefault="000D02CA">
            <w:pPr>
              <w:pStyle w:val="ConsPlusNormal"/>
              <w:jc w:val="center"/>
            </w:pPr>
            <w:r>
              <w:t>46,9</w:t>
            </w:r>
          </w:p>
        </w:tc>
        <w:tc>
          <w:tcPr>
            <w:tcW w:w="1138" w:type="dxa"/>
          </w:tcPr>
          <w:p w:rsidR="000D02CA" w:rsidRDefault="000D02CA">
            <w:pPr>
              <w:pStyle w:val="ConsPlusNormal"/>
              <w:jc w:val="center"/>
            </w:pPr>
            <w:r>
              <w:t>9,3</w:t>
            </w:r>
          </w:p>
        </w:tc>
        <w:tc>
          <w:tcPr>
            <w:tcW w:w="1138" w:type="dxa"/>
          </w:tcPr>
          <w:p w:rsidR="000D02CA" w:rsidRDefault="000D02CA">
            <w:pPr>
              <w:pStyle w:val="ConsPlusNormal"/>
              <w:jc w:val="center"/>
            </w:pPr>
            <w:r>
              <w:t>54,7</w:t>
            </w:r>
          </w:p>
        </w:tc>
        <w:tc>
          <w:tcPr>
            <w:tcW w:w="1138" w:type="dxa"/>
          </w:tcPr>
          <w:p w:rsidR="000D02CA" w:rsidRDefault="000D02CA">
            <w:pPr>
              <w:pStyle w:val="ConsPlusNormal"/>
              <w:jc w:val="center"/>
            </w:pPr>
            <w:r>
              <w:t>21,4</w:t>
            </w:r>
          </w:p>
        </w:tc>
      </w:tr>
      <w:tr w:rsidR="000D02CA">
        <w:tc>
          <w:tcPr>
            <w:tcW w:w="3471" w:type="dxa"/>
          </w:tcPr>
          <w:p w:rsidR="000D02CA" w:rsidRDefault="000D02CA">
            <w:pPr>
              <w:pStyle w:val="ConsPlusNormal"/>
            </w:pPr>
            <w:r>
              <w:t>Обрабатывающие производства</w:t>
            </w:r>
          </w:p>
          <w:p w:rsidR="000D02CA" w:rsidRDefault="000D02CA">
            <w:pPr>
              <w:pStyle w:val="ConsPlusNormal"/>
            </w:pPr>
            <w:r>
              <w:t>в том числе:</w:t>
            </w:r>
          </w:p>
        </w:tc>
        <w:tc>
          <w:tcPr>
            <w:tcW w:w="1137" w:type="dxa"/>
          </w:tcPr>
          <w:p w:rsidR="000D02CA" w:rsidRDefault="000D02CA">
            <w:pPr>
              <w:pStyle w:val="ConsPlusNormal"/>
              <w:jc w:val="center"/>
            </w:pPr>
            <w:r>
              <w:t>15,9</w:t>
            </w:r>
          </w:p>
        </w:tc>
        <w:tc>
          <w:tcPr>
            <w:tcW w:w="1138" w:type="dxa"/>
          </w:tcPr>
          <w:p w:rsidR="000D02CA" w:rsidRDefault="000D02CA">
            <w:pPr>
              <w:pStyle w:val="ConsPlusNormal"/>
              <w:jc w:val="center"/>
            </w:pPr>
            <w:r>
              <w:t>15,1</w:t>
            </w:r>
          </w:p>
        </w:tc>
        <w:tc>
          <w:tcPr>
            <w:tcW w:w="1138" w:type="dxa"/>
          </w:tcPr>
          <w:p w:rsidR="000D02CA" w:rsidRDefault="000D02CA">
            <w:pPr>
              <w:pStyle w:val="ConsPlusNormal"/>
              <w:jc w:val="center"/>
            </w:pPr>
            <w:r>
              <w:t>18,4</w:t>
            </w:r>
          </w:p>
        </w:tc>
        <w:tc>
          <w:tcPr>
            <w:tcW w:w="1138" w:type="dxa"/>
          </w:tcPr>
          <w:p w:rsidR="000D02CA" w:rsidRDefault="000D02CA">
            <w:pPr>
              <w:pStyle w:val="ConsPlusNormal"/>
              <w:jc w:val="center"/>
            </w:pPr>
            <w:r>
              <w:t>14,3</w:t>
            </w:r>
          </w:p>
        </w:tc>
        <w:tc>
          <w:tcPr>
            <w:tcW w:w="1137" w:type="dxa"/>
          </w:tcPr>
          <w:p w:rsidR="000D02CA" w:rsidRDefault="000D02CA">
            <w:pPr>
              <w:pStyle w:val="ConsPlusNormal"/>
              <w:jc w:val="center"/>
            </w:pPr>
            <w:r>
              <w:t>17,7</w:t>
            </w:r>
          </w:p>
        </w:tc>
        <w:tc>
          <w:tcPr>
            <w:tcW w:w="1138" w:type="dxa"/>
          </w:tcPr>
          <w:p w:rsidR="000D02CA" w:rsidRDefault="000D02CA">
            <w:pPr>
              <w:pStyle w:val="ConsPlusNormal"/>
              <w:jc w:val="center"/>
            </w:pPr>
            <w:r>
              <w:t>11,1</w:t>
            </w:r>
          </w:p>
        </w:tc>
        <w:tc>
          <w:tcPr>
            <w:tcW w:w="1138" w:type="dxa"/>
          </w:tcPr>
          <w:p w:rsidR="000D02CA" w:rsidRDefault="000D02CA">
            <w:pPr>
              <w:pStyle w:val="ConsPlusNormal"/>
              <w:jc w:val="center"/>
            </w:pPr>
            <w:r>
              <w:t>12,5</w:t>
            </w:r>
          </w:p>
        </w:tc>
        <w:tc>
          <w:tcPr>
            <w:tcW w:w="1138" w:type="dxa"/>
          </w:tcPr>
          <w:p w:rsidR="000D02CA" w:rsidRDefault="000D02CA">
            <w:pPr>
              <w:pStyle w:val="ConsPlusNormal"/>
              <w:jc w:val="center"/>
            </w:pPr>
            <w:r>
              <w:t>5,6</w:t>
            </w:r>
          </w:p>
        </w:tc>
        <w:tc>
          <w:tcPr>
            <w:tcW w:w="1137" w:type="dxa"/>
          </w:tcPr>
          <w:p w:rsidR="000D02CA" w:rsidRDefault="000D02CA">
            <w:pPr>
              <w:pStyle w:val="ConsPlusNormal"/>
              <w:jc w:val="center"/>
            </w:pPr>
            <w:r>
              <w:t>14,3</w:t>
            </w:r>
          </w:p>
        </w:tc>
        <w:tc>
          <w:tcPr>
            <w:tcW w:w="1138" w:type="dxa"/>
          </w:tcPr>
          <w:p w:rsidR="000D02CA" w:rsidRDefault="000D02CA">
            <w:pPr>
              <w:pStyle w:val="ConsPlusNormal"/>
              <w:jc w:val="center"/>
            </w:pPr>
            <w:r>
              <w:t>7,8</w:t>
            </w:r>
          </w:p>
        </w:tc>
        <w:tc>
          <w:tcPr>
            <w:tcW w:w="1138" w:type="dxa"/>
          </w:tcPr>
          <w:p w:rsidR="000D02CA" w:rsidRDefault="000D02CA">
            <w:pPr>
              <w:pStyle w:val="ConsPlusNormal"/>
              <w:jc w:val="center"/>
            </w:pPr>
            <w:r>
              <w:t>13,2</w:t>
            </w:r>
          </w:p>
        </w:tc>
        <w:tc>
          <w:tcPr>
            <w:tcW w:w="1138" w:type="dxa"/>
          </w:tcPr>
          <w:p w:rsidR="000D02CA" w:rsidRDefault="000D02CA">
            <w:pPr>
              <w:pStyle w:val="ConsPlusNormal"/>
              <w:jc w:val="center"/>
            </w:pPr>
            <w:r>
              <w:t>8,2</w:t>
            </w:r>
          </w:p>
        </w:tc>
        <w:tc>
          <w:tcPr>
            <w:tcW w:w="1138" w:type="dxa"/>
          </w:tcPr>
          <w:p w:rsidR="000D02CA" w:rsidRDefault="000D02CA">
            <w:pPr>
              <w:pStyle w:val="ConsPlusNormal"/>
              <w:jc w:val="center"/>
            </w:pPr>
            <w:r>
              <w:t>11,0</w:t>
            </w:r>
          </w:p>
        </w:tc>
        <w:tc>
          <w:tcPr>
            <w:tcW w:w="1137" w:type="dxa"/>
          </w:tcPr>
          <w:p w:rsidR="000D02CA" w:rsidRDefault="000D02CA">
            <w:pPr>
              <w:pStyle w:val="ConsPlusNormal"/>
              <w:jc w:val="center"/>
            </w:pPr>
            <w:r>
              <w:t>8,1</w:t>
            </w:r>
          </w:p>
        </w:tc>
        <w:tc>
          <w:tcPr>
            <w:tcW w:w="1138" w:type="dxa"/>
          </w:tcPr>
          <w:p w:rsidR="000D02CA" w:rsidRDefault="000D02CA">
            <w:pPr>
              <w:pStyle w:val="ConsPlusNormal"/>
              <w:jc w:val="center"/>
            </w:pPr>
            <w:r>
              <w:t>9,5</w:t>
            </w:r>
          </w:p>
        </w:tc>
        <w:tc>
          <w:tcPr>
            <w:tcW w:w="1138" w:type="dxa"/>
          </w:tcPr>
          <w:p w:rsidR="000D02CA" w:rsidRDefault="000D02CA">
            <w:pPr>
              <w:pStyle w:val="ConsPlusNormal"/>
              <w:jc w:val="center"/>
            </w:pPr>
            <w:r>
              <w:t>4,9</w:t>
            </w:r>
          </w:p>
        </w:tc>
        <w:tc>
          <w:tcPr>
            <w:tcW w:w="1138" w:type="dxa"/>
          </w:tcPr>
          <w:p w:rsidR="000D02CA" w:rsidRDefault="000D02CA">
            <w:pPr>
              <w:pStyle w:val="ConsPlusNormal"/>
              <w:jc w:val="center"/>
            </w:pPr>
            <w:r>
              <w:t>10,7</w:t>
            </w:r>
          </w:p>
        </w:tc>
        <w:tc>
          <w:tcPr>
            <w:tcW w:w="1137" w:type="dxa"/>
          </w:tcPr>
          <w:p w:rsidR="000D02CA" w:rsidRDefault="000D02CA">
            <w:pPr>
              <w:pStyle w:val="ConsPlusNormal"/>
              <w:jc w:val="center"/>
            </w:pPr>
            <w:r>
              <w:t>2,3</w:t>
            </w:r>
          </w:p>
        </w:tc>
        <w:tc>
          <w:tcPr>
            <w:tcW w:w="1138" w:type="dxa"/>
          </w:tcPr>
          <w:p w:rsidR="000D02CA" w:rsidRDefault="000D02CA">
            <w:pPr>
              <w:pStyle w:val="ConsPlusNormal"/>
              <w:jc w:val="center"/>
            </w:pPr>
            <w:r>
              <w:t>12,4</w:t>
            </w:r>
          </w:p>
        </w:tc>
        <w:tc>
          <w:tcPr>
            <w:tcW w:w="1138" w:type="dxa"/>
          </w:tcPr>
          <w:p w:rsidR="000D02CA" w:rsidRDefault="000D02CA">
            <w:pPr>
              <w:pStyle w:val="ConsPlusNormal"/>
              <w:jc w:val="center"/>
            </w:pPr>
            <w:r>
              <w:t>4,7</w:t>
            </w:r>
          </w:p>
        </w:tc>
        <w:tc>
          <w:tcPr>
            <w:tcW w:w="1138" w:type="dxa"/>
          </w:tcPr>
          <w:p w:rsidR="000D02CA" w:rsidRDefault="000D02CA">
            <w:pPr>
              <w:pStyle w:val="ConsPlusNormal"/>
              <w:jc w:val="center"/>
            </w:pPr>
            <w:r>
              <w:t>10,5</w:t>
            </w:r>
          </w:p>
        </w:tc>
        <w:tc>
          <w:tcPr>
            <w:tcW w:w="1138" w:type="dxa"/>
          </w:tcPr>
          <w:p w:rsidR="000D02CA" w:rsidRDefault="000D02CA">
            <w:pPr>
              <w:pStyle w:val="ConsPlusNormal"/>
              <w:jc w:val="center"/>
            </w:pPr>
            <w:r>
              <w:t>6,6</w:t>
            </w:r>
          </w:p>
        </w:tc>
      </w:tr>
      <w:tr w:rsidR="000D02CA">
        <w:tc>
          <w:tcPr>
            <w:tcW w:w="3471" w:type="dxa"/>
          </w:tcPr>
          <w:p w:rsidR="000D02CA" w:rsidRDefault="000D02CA">
            <w:pPr>
              <w:pStyle w:val="ConsPlusNormal"/>
              <w:ind w:left="283"/>
              <w:jc w:val="both"/>
            </w:pPr>
            <w:r>
              <w:t>производство пищевых продуктов, включая напитки, и табака</w:t>
            </w:r>
          </w:p>
        </w:tc>
        <w:tc>
          <w:tcPr>
            <w:tcW w:w="1137" w:type="dxa"/>
          </w:tcPr>
          <w:p w:rsidR="000D02CA" w:rsidRDefault="000D02CA">
            <w:pPr>
              <w:pStyle w:val="ConsPlusNormal"/>
              <w:jc w:val="center"/>
            </w:pPr>
            <w:r>
              <w:t>9,3</w:t>
            </w:r>
          </w:p>
        </w:tc>
        <w:tc>
          <w:tcPr>
            <w:tcW w:w="1138" w:type="dxa"/>
          </w:tcPr>
          <w:p w:rsidR="000D02CA" w:rsidRDefault="000D02CA">
            <w:pPr>
              <w:pStyle w:val="ConsPlusNormal"/>
              <w:jc w:val="center"/>
            </w:pPr>
            <w:r>
              <w:t>7,3</w:t>
            </w:r>
          </w:p>
        </w:tc>
        <w:tc>
          <w:tcPr>
            <w:tcW w:w="1138" w:type="dxa"/>
          </w:tcPr>
          <w:p w:rsidR="000D02CA" w:rsidRDefault="000D02CA">
            <w:pPr>
              <w:pStyle w:val="ConsPlusNormal"/>
              <w:jc w:val="center"/>
            </w:pPr>
            <w:r>
              <w:t>10,5</w:t>
            </w:r>
          </w:p>
        </w:tc>
        <w:tc>
          <w:tcPr>
            <w:tcW w:w="1138" w:type="dxa"/>
          </w:tcPr>
          <w:p w:rsidR="000D02CA" w:rsidRDefault="000D02CA">
            <w:pPr>
              <w:pStyle w:val="ConsPlusNormal"/>
              <w:jc w:val="center"/>
            </w:pPr>
            <w:r>
              <w:t>6,5</w:t>
            </w:r>
          </w:p>
        </w:tc>
        <w:tc>
          <w:tcPr>
            <w:tcW w:w="1137" w:type="dxa"/>
          </w:tcPr>
          <w:p w:rsidR="000D02CA" w:rsidRDefault="000D02CA">
            <w:pPr>
              <w:pStyle w:val="ConsPlusNormal"/>
              <w:jc w:val="center"/>
            </w:pPr>
            <w:r>
              <w:t>10,8</w:t>
            </w:r>
          </w:p>
        </w:tc>
        <w:tc>
          <w:tcPr>
            <w:tcW w:w="1138" w:type="dxa"/>
          </w:tcPr>
          <w:p w:rsidR="000D02CA" w:rsidRDefault="000D02CA">
            <w:pPr>
              <w:pStyle w:val="ConsPlusNormal"/>
              <w:jc w:val="center"/>
            </w:pPr>
            <w:r>
              <w:t>6,3</w:t>
            </w:r>
          </w:p>
        </w:tc>
        <w:tc>
          <w:tcPr>
            <w:tcW w:w="1138" w:type="dxa"/>
          </w:tcPr>
          <w:p w:rsidR="000D02CA" w:rsidRDefault="000D02CA">
            <w:pPr>
              <w:pStyle w:val="ConsPlusNormal"/>
              <w:jc w:val="center"/>
            </w:pPr>
            <w:r>
              <w:t>12,8</w:t>
            </w:r>
          </w:p>
        </w:tc>
        <w:tc>
          <w:tcPr>
            <w:tcW w:w="1138" w:type="dxa"/>
          </w:tcPr>
          <w:p w:rsidR="000D02CA" w:rsidRDefault="000D02CA">
            <w:pPr>
              <w:pStyle w:val="ConsPlusNormal"/>
              <w:jc w:val="center"/>
            </w:pPr>
            <w:r>
              <w:t>7,7</w:t>
            </w:r>
          </w:p>
        </w:tc>
        <w:tc>
          <w:tcPr>
            <w:tcW w:w="1137" w:type="dxa"/>
          </w:tcPr>
          <w:p w:rsidR="000D02CA" w:rsidRDefault="000D02CA">
            <w:pPr>
              <w:pStyle w:val="ConsPlusNormal"/>
              <w:jc w:val="center"/>
            </w:pPr>
            <w:r>
              <w:t>12,2</w:t>
            </w:r>
          </w:p>
        </w:tc>
        <w:tc>
          <w:tcPr>
            <w:tcW w:w="1138" w:type="dxa"/>
          </w:tcPr>
          <w:p w:rsidR="000D02CA" w:rsidRDefault="000D02CA">
            <w:pPr>
              <w:pStyle w:val="ConsPlusNormal"/>
              <w:jc w:val="center"/>
            </w:pPr>
            <w:r>
              <w:t>6,9</w:t>
            </w:r>
          </w:p>
        </w:tc>
        <w:tc>
          <w:tcPr>
            <w:tcW w:w="1138" w:type="dxa"/>
          </w:tcPr>
          <w:p w:rsidR="000D02CA" w:rsidRDefault="000D02CA">
            <w:pPr>
              <w:pStyle w:val="ConsPlusNormal"/>
              <w:jc w:val="center"/>
            </w:pPr>
            <w:r>
              <w:t>8,1</w:t>
            </w:r>
          </w:p>
        </w:tc>
        <w:tc>
          <w:tcPr>
            <w:tcW w:w="1138" w:type="dxa"/>
          </w:tcPr>
          <w:p w:rsidR="000D02CA" w:rsidRDefault="000D02CA">
            <w:pPr>
              <w:pStyle w:val="ConsPlusNormal"/>
              <w:jc w:val="center"/>
            </w:pPr>
            <w:r>
              <w:t>5,3</w:t>
            </w:r>
          </w:p>
        </w:tc>
        <w:tc>
          <w:tcPr>
            <w:tcW w:w="1138" w:type="dxa"/>
          </w:tcPr>
          <w:p w:rsidR="000D02CA" w:rsidRDefault="000D02CA">
            <w:pPr>
              <w:pStyle w:val="ConsPlusNormal"/>
              <w:jc w:val="center"/>
            </w:pPr>
            <w:r>
              <w:t>11,1</w:t>
            </w:r>
          </w:p>
        </w:tc>
        <w:tc>
          <w:tcPr>
            <w:tcW w:w="1137" w:type="dxa"/>
          </w:tcPr>
          <w:p w:rsidR="000D02CA" w:rsidRDefault="000D02CA">
            <w:pPr>
              <w:pStyle w:val="ConsPlusNormal"/>
              <w:jc w:val="center"/>
            </w:pPr>
            <w:r>
              <w:t>6,8</w:t>
            </w:r>
          </w:p>
        </w:tc>
        <w:tc>
          <w:tcPr>
            <w:tcW w:w="1138" w:type="dxa"/>
          </w:tcPr>
          <w:p w:rsidR="000D02CA" w:rsidRDefault="000D02CA">
            <w:pPr>
              <w:pStyle w:val="ConsPlusNormal"/>
              <w:jc w:val="center"/>
            </w:pPr>
            <w:r>
              <w:t>10,1</w:t>
            </w:r>
          </w:p>
        </w:tc>
        <w:tc>
          <w:tcPr>
            <w:tcW w:w="1138" w:type="dxa"/>
          </w:tcPr>
          <w:p w:rsidR="000D02CA" w:rsidRDefault="000D02CA">
            <w:pPr>
              <w:pStyle w:val="ConsPlusNormal"/>
              <w:jc w:val="center"/>
            </w:pPr>
            <w:r>
              <w:t>6,1</w:t>
            </w:r>
          </w:p>
        </w:tc>
        <w:tc>
          <w:tcPr>
            <w:tcW w:w="1138" w:type="dxa"/>
          </w:tcPr>
          <w:p w:rsidR="000D02CA" w:rsidRDefault="000D02CA">
            <w:pPr>
              <w:pStyle w:val="ConsPlusNormal"/>
              <w:jc w:val="center"/>
            </w:pPr>
            <w:r>
              <w:t>10,2</w:t>
            </w:r>
          </w:p>
        </w:tc>
        <w:tc>
          <w:tcPr>
            <w:tcW w:w="1137" w:type="dxa"/>
          </w:tcPr>
          <w:p w:rsidR="000D02CA" w:rsidRDefault="000D02CA">
            <w:pPr>
              <w:pStyle w:val="ConsPlusNormal"/>
              <w:jc w:val="center"/>
            </w:pPr>
            <w:r>
              <w:t>5,1</w:t>
            </w:r>
          </w:p>
        </w:tc>
        <w:tc>
          <w:tcPr>
            <w:tcW w:w="1138" w:type="dxa"/>
          </w:tcPr>
          <w:p w:rsidR="000D02CA" w:rsidRDefault="000D02CA">
            <w:pPr>
              <w:pStyle w:val="ConsPlusNormal"/>
              <w:jc w:val="center"/>
            </w:pPr>
            <w:r>
              <w:t>10,7</w:t>
            </w:r>
          </w:p>
        </w:tc>
        <w:tc>
          <w:tcPr>
            <w:tcW w:w="1138" w:type="dxa"/>
          </w:tcPr>
          <w:p w:rsidR="000D02CA" w:rsidRDefault="000D02CA">
            <w:pPr>
              <w:pStyle w:val="ConsPlusNormal"/>
              <w:jc w:val="center"/>
            </w:pPr>
            <w:r>
              <w:t>7,0</w:t>
            </w:r>
          </w:p>
        </w:tc>
        <w:tc>
          <w:tcPr>
            <w:tcW w:w="1138" w:type="dxa"/>
          </w:tcPr>
          <w:p w:rsidR="000D02CA" w:rsidRDefault="000D02CA">
            <w:pPr>
              <w:pStyle w:val="ConsPlusNormal"/>
              <w:jc w:val="center"/>
            </w:pPr>
            <w:r>
              <w:t>9,6</w:t>
            </w:r>
          </w:p>
        </w:tc>
        <w:tc>
          <w:tcPr>
            <w:tcW w:w="1138" w:type="dxa"/>
          </w:tcPr>
          <w:p w:rsidR="000D02CA" w:rsidRDefault="000D02CA">
            <w:pPr>
              <w:pStyle w:val="ConsPlusNormal"/>
              <w:jc w:val="center"/>
            </w:pPr>
            <w:r>
              <w:t>8,4</w:t>
            </w:r>
          </w:p>
        </w:tc>
      </w:tr>
      <w:tr w:rsidR="000D02CA">
        <w:tc>
          <w:tcPr>
            <w:tcW w:w="3471" w:type="dxa"/>
          </w:tcPr>
          <w:p w:rsidR="000D02CA" w:rsidRDefault="000D02CA">
            <w:pPr>
              <w:pStyle w:val="ConsPlusNormal"/>
              <w:ind w:left="283"/>
              <w:jc w:val="both"/>
            </w:pPr>
            <w:r>
              <w:t>текстильное и швейное производство</w:t>
            </w:r>
          </w:p>
        </w:tc>
        <w:tc>
          <w:tcPr>
            <w:tcW w:w="1137" w:type="dxa"/>
          </w:tcPr>
          <w:p w:rsidR="000D02CA" w:rsidRDefault="000D02CA">
            <w:pPr>
              <w:pStyle w:val="ConsPlusNormal"/>
              <w:jc w:val="center"/>
            </w:pPr>
            <w:r>
              <w:t>3,4</w:t>
            </w:r>
          </w:p>
        </w:tc>
        <w:tc>
          <w:tcPr>
            <w:tcW w:w="1138" w:type="dxa"/>
          </w:tcPr>
          <w:p w:rsidR="000D02CA" w:rsidRDefault="000D02CA">
            <w:pPr>
              <w:pStyle w:val="ConsPlusNormal"/>
              <w:jc w:val="center"/>
            </w:pPr>
            <w:r>
              <w:t>2,7</w:t>
            </w:r>
          </w:p>
        </w:tc>
        <w:tc>
          <w:tcPr>
            <w:tcW w:w="1138" w:type="dxa"/>
          </w:tcPr>
          <w:p w:rsidR="000D02CA" w:rsidRDefault="000D02CA">
            <w:pPr>
              <w:pStyle w:val="ConsPlusNormal"/>
              <w:jc w:val="center"/>
            </w:pPr>
            <w:r>
              <w:t>4,9</w:t>
            </w:r>
          </w:p>
        </w:tc>
        <w:tc>
          <w:tcPr>
            <w:tcW w:w="1138" w:type="dxa"/>
          </w:tcPr>
          <w:p w:rsidR="000D02CA" w:rsidRDefault="000D02CA">
            <w:pPr>
              <w:pStyle w:val="ConsPlusNormal"/>
              <w:jc w:val="center"/>
            </w:pPr>
            <w:r>
              <w:t>1,9</w:t>
            </w:r>
          </w:p>
        </w:tc>
        <w:tc>
          <w:tcPr>
            <w:tcW w:w="1137" w:type="dxa"/>
          </w:tcPr>
          <w:p w:rsidR="000D02CA" w:rsidRDefault="000D02CA">
            <w:pPr>
              <w:pStyle w:val="ConsPlusNormal"/>
              <w:jc w:val="center"/>
            </w:pPr>
            <w:r>
              <w:t>4,7</w:t>
            </w:r>
          </w:p>
        </w:tc>
        <w:tc>
          <w:tcPr>
            <w:tcW w:w="1138" w:type="dxa"/>
          </w:tcPr>
          <w:p w:rsidR="000D02CA" w:rsidRDefault="000D02CA">
            <w:pPr>
              <w:pStyle w:val="ConsPlusNormal"/>
              <w:jc w:val="center"/>
            </w:pPr>
            <w:r>
              <w:t>1,0</w:t>
            </w:r>
          </w:p>
        </w:tc>
        <w:tc>
          <w:tcPr>
            <w:tcW w:w="1138" w:type="dxa"/>
          </w:tcPr>
          <w:p w:rsidR="000D02CA" w:rsidRDefault="000D02CA">
            <w:pPr>
              <w:pStyle w:val="ConsPlusNormal"/>
              <w:jc w:val="center"/>
            </w:pPr>
            <w:r>
              <w:t>6,4</w:t>
            </w:r>
          </w:p>
        </w:tc>
        <w:tc>
          <w:tcPr>
            <w:tcW w:w="1138" w:type="dxa"/>
          </w:tcPr>
          <w:p w:rsidR="000D02CA" w:rsidRDefault="000D02CA">
            <w:pPr>
              <w:pStyle w:val="ConsPlusNormal"/>
              <w:jc w:val="center"/>
            </w:pPr>
            <w:r>
              <w:t>0,4</w:t>
            </w:r>
          </w:p>
        </w:tc>
        <w:tc>
          <w:tcPr>
            <w:tcW w:w="1137" w:type="dxa"/>
          </w:tcPr>
          <w:p w:rsidR="000D02CA" w:rsidRDefault="000D02CA">
            <w:pPr>
              <w:pStyle w:val="ConsPlusNormal"/>
              <w:jc w:val="center"/>
            </w:pPr>
            <w:r>
              <w:t>5,4</w:t>
            </w:r>
          </w:p>
        </w:tc>
        <w:tc>
          <w:tcPr>
            <w:tcW w:w="1138" w:type="dxa"/>
          </w:tcPr>
          <w:p w:rsidR="000D02CA" w:rsidRDefault="000D02CA">
            <w:pPr>
              <w:pStyle w:val="ConsPlusNormal"/>
              <w:jc w:val="center"/>
            </w:pPr>
            <w:r>
              <w:t>0,8</w:t>
            </w:r>
          </w:p>
        </w:tc>
        <w:tc>
          <w:tcPr>
            <w:tcW w:w="1138" w:type="dxa"/>
          </w:tcPr>
          <w:p w:rsidR="000D02CA" w:rsidRDefault="000D02CA">
            <w:pPr>
              <w:pStyle w:val="ConsPlusNormal"/>
              <w:jc w:val="center"/>
            </w:pPr>
            <w:r>
              <w:t>7,1</w:t>
            </w:r>
          </w:p>
        </w:tc>
        <w:tc>
          <w:tcPr>
            <w:tcW w:w="1138" w:type="dxa"/>
          </w:tcPr>
          <w:p w:rsidR="000D02CA" w:rsidRDefault="000D02CA">
            <w:pPr>
              <w:pStyle w:val="ConsPlusNormal"/>
              <w:jc w:val="center"/>
            </w:pPr>
            <w:r>
              <w:t>3,8</w:t>
            </w:r>
          </w:p>
        </w:tc>
        <w:tc>
          <w:tcPr>
            <w:tcW w:w="1138" w:type="dxa"/>
          </w:tcPr>
          <w:p w:rsidR="000D02CA" w:rsidRDefault="000D02CA">
            <w:pPr>
              <w:pStyle w:val="ConsPlusNormal"/>
              <w:jc w:val="center"/>
            </w:pPr>
            <w:r>
              <w:t>12,3</w:t>
            </w:r>
          </w:p>
        </w:tc>
        <w:tc>
          <w:tcPr>
            <w:tcW w:w="1137" w:type="dxa"/>
          </w:tcPr>
          <w:p w:rsidR="000D02CA" w:rsidRDefault="000D02CA">
            <w:pPr>
              <w:pStyle w:val="ConsPlusNormal"/>
              <w:jc w:val="center"/>
            </w:pPr>
            <w:r>
              <w:t>5,0</w:t>
            </w:r>
          </w:p>
        </w:tc>
        <w:tc>
          <w:tcPr>
            <w:tcW w:w="1138" w:type="dxa"/>
          </w:tcPr>
          <w:p w:rsidR="000D02CA" w:rsidRDefault="000D02CA">
            <w:pPr>
              <w:pStyle w:val="ConsPlusNormal"/>
              <w:jc w:val="center"/>
            </w:pPr>
            <w:r>
              <w:t>7,1</w:t>
            </w:r>
          </w:p>
        </w:tc>
        <w:tc>
          <w:tcPr>
            <w:tcW w:w="1138" w:type="dxa"/>
          </w:tcPr>
          <w:p w:rsidR="000D02CA" w:rsidRDefault="000D02CA">
            <w:pPr>
              <w:pStyle w:val="ConsPlusNormal"/>
              <w:jc w:val="center"/>
            </w:pPr>
            <w:r>
              <w:t>3,5</w:t>
            </w:r>
          </w:p>
        </w:tc>
        <w:tc>
          <w:tcPr>
            <w:tcW w:w="1138" w:type="dxa"/>
          </w:tcPr>
          <w:p w:rsidR="000D02CA" w:rsidRDefault="000D02CA">
            <w:pPr>
              <w:pStyle w:val="ConsPlusNormal"/>
              <w:jc w:val="center"/>
            </w:pPr>
            <w:r>
              <w:t>10,3</w:t>
            </w:r>
          </w:p>
        </w:tc>
        <w:tc>
          <w:tcPr>
            <w:tcW w:w="1137" w:type="dxa"/>
          </w:tcPr>
          <w:p w:rsidR="000D02CA" w:rsidRDefault="000D02CA">
            <w:pPr>
              <w:pStyle w:val="ConsPlusNormal"/>
              <w:jc w:val="center"/>
            </w:pPr>
            <w:r>
              <w:t>2,1</w:t>
            </w:r>
          </w:p>
        </w:tc>
        <w:tc>
          <w:tcPr>
            <w:tcW w:w="1138" w:type="dxa"/>
          </w:tcPr>
          <w:p w:rsidR="000D02CA" w:rsidRDefault="000D02CA">
            <w:pPr>
              <w:pStyle w:val="ConsPlusNormal"/>
              <w:jc w:val="center"/>
            </w:pPr>
            <w:r>
              <w:t>12,5</w:t>
            </w:r>
          </w:p>
        </w:tc>
        <w:tc>
          <w:tcPr>
            <w:tcW w:w="1138" w:type="dxa"/>
          </w:tcPr>
          <w:p w:rsidR="000D02CA" w:rsidRDefault="000D02CA">
            <w:pPr>
              <w:pStyle w:val="ConsPlusNormal"/>
              <w:jc w:val="center"/>
            </w:pPr>
            <w:r>
              <w:t>7,1</w:t>
            </w:r>
          </w:p>
        </w:tc>
        <w:tc>
          <w:tcPr>
            <w:tcW w:w="1138" w:type="dxa"/>
          </w:tcPr>
          <w:p w:rsidR="000D02CA" w:rsidRDefault="000D02CA">
            <w:pPr>
              <w:pStyle w:val="ConsPlusNormal"/>
              <w:jc w:val="center"/>
            </w:pPr>
            <w:r>
              <w:t>11,0</w:t>
            </w:r>
          </w:p>
        </w:tc>
        <w:tc>
          <w:tcPr>
            <w:tcW w:w="1138" w:type="dxa"/>
          </w:tcPr>
          <w:p w:rsidR="000D02CA" w:rsidRDefault="000D02CA">
            <w:pPr>
              <w:pStyle w:val="ConsPlusNormal"/>
              <w:jc w:val="center"/>
            </w:pPr>
            <w:r>
              <w:t>7,5</w:t>
            </w:r>
          </w:p>
        </w:tc>
      </w:tr>
      <w:tr w:rsidR="000D02CA">
        <w:tc>
          <w:tcPr>
            <w:tcW w:w="3471" w:type="dxa"/>
          </w:tcPr>
          <w:p w:rsidR="000D02CA" w:rsidRDefault="000D02CA">
            <w:pPr>
              <w:pStyle w:val="ConsPlusNormal"/>
              <w:ind w:left="283"/>
              <w:jc w:val="both"/>
            </w:pPr>
            <w:r>
              <w:t>производство кожи, изделий из кожи и производство обуви</w:t>
            </w:r>
          </w:p>
        </w:tc>
        <w:tc>
          <w:tcPr>
            <w:tcW w:w="1137" w:type="dxa"/>
          </w:tcPr>
          <w:p w:rsidR="000D02CA" w:rsidRDefault="000D02CA">
            <w:pPr>
              <w:pStyle w:val="ConsPlusNormal"/>
              <w:jc w:val="center"/>
            </w:pPr>
            <w:r>
              <w:t>6,5</w:t>
            </w:r>
          </w:p>
        </w:tc>
        <w:tc>
          <w:tcPr>
            <w:tcW w:w="1138" w:type="dxa"/>
          </w:tcPr>
          <w:p w:rsidR="000D02CA" w:rsidRDefault="000D02CA">
            <w:pPr>
              <w:pStyle w:val="ConsPlusNormal"/>
              <w:jc w:val="center"/>
            </w:pPr>
            <w:r>
              <w:t>4,0</w:t>
            </w:r>
          </w:p>
        </w:tc>
        <w:tc>
          <w:tcPr>
            <w:tcW w:w="1138" w:type="dxa"/>
          </w:tcPr>
          <w:p w:rsidR="000D02CA" w:rsidRDefault="000D02CA">
            <w:pPr>
              <w:pStyle w:val="ConsPlusNormal"/>
              <w:jc w:val="center"/>
            </w:pPr>
            <w:r>
              <w:t>6,9</w:t>
            </w:r>
          </w:p>
        </w:tc>
        <w:tc>
          <w:tcPr>
            <w:tcW w:w="1138" w:type="dxa"/>
          </w:tcPr>
          <w:p w:rsidR="000D02CA" w:rsidRDefault="000D02CA">
            <w:pPr>
              <w:pStyle w:val="ConsPlusNormal"/>
              <w:jc w:val="center"/>
            </w:pPr>
            <w:r>
              <w:t>5,4</w:t>
            </w:r>
          </w:p>
        </w:tc>
        <w:tc>
          <w:tcPr>
            <w:tcW w:w="1137" w:type="dxa"/>
          </w:tcPr>
          <w:p w:rsidR="000D02CA" w:rsidRDefault="000D02CA">
            <w:pPr>
              <w:pStyle w:val="ConsPlusNormal"/>
              <w:jc w:val="center"/>
            </w:pPr>
            <w:r>
              <w:t>8,0</w:t>
            </w:r>
          </w:p>
        </w:tc>
        <w:tc>
          <w:tcPr>
            <w:tcW w:w="1138" w:type="dxa"/>
          </w:tcPr>
          <w:p w:rsidR="000D02CA" w:rsidRDefault="000D02CA">
            <w:pPr>
              <w:pStyle w:val="ConsPlusNormal"/>
              <w:jc w:val="center"/>
            </w:pPr>
            <w:r>
              <w:t>4,0</w:t>
            </w:r>
          </w:p>
        </w:tc>
        <w:tc>
          <w:tcPr>
            <w:tcW w:w="1138" w:type="dxa"/>
          </w:tcPr>
          <w:p w:rsidR="000D02CA" w:rsidRDefault="000D02CA">
            <w:pPr>
              <w:pStyle w:val="ConsPlusNormal"/>
              <w:jc w:val="center"/>
            </w:pPr>
            <w:r>
              <w:t>5,8</w:t>
            </w:r>
          </w:p>
        </w:tc>
        <w:tc>
          <w:tcPr>
            <w:tcW w:w="1138" w:type="dxa"/>
          </w:tcPr>
          <w:p w:rsidR="000D02CA" w:rsidRDefault="000D02CA">
            <w:pPr>
              <w:pStyle w:val="ConsPlusNormal"/>
              <w:jc w:val="center"/>
            </w:pPr>
            <w:r>
              <w:t>1,4</w:t>
            </w:r>
          </w:p>
        </w:tc>
        <w:tc>
          <w:tcPr>
            <w:tcW w:w="1137" w:type="dxa"/>
          </w:tcPr>
          <w:p w:rsidR="000D02CA" w:rsidRDefault="000D02CA">
            <w:pPr>
              <w:pStyle w:val="ConsPlusNormal"/>
              <w:jc w:val="center"/>
            </w:pPr>
            <w:r>
              <w:t>8,0</w:t>
            </w:r>
          </w:p>
        </w:tc>
        <w:tc>
          <w:tcPr>
            <w:tcW w:w="1138" w:type="dxa"/>
          </w:tcPr>
          <w:p w:rsidR="000D02CA" w:rsidRDefault="000D02CA">
            <w:pPr>
              <w:pStyle w:val="ConsPlusNormal"/>
              <w:jc w:val="center"/>
            </w:pPr>
            <w:r>
              <w:t>3,1</w:t>
            </w:r>
          </w:p>
        </w:tc>
        <w:tc>
          <w:tcPr>
            <w:tcW w:w="1138" w:type="dxa"/>
          </w:tcPr>
          <w:p w:rsidR="000D02CA" w:rsidRDefault="000D02CA">
            <w:pPr>
              <w:pStyle w:val="ConsPlusNormal"/>
              <w:jc w:val="center"/>
            </w:pPr>
            <w:r>
              <w:t>7,5</w:t>
            </w:r>
          </w:p>
        </w:tc>
        <w:tc>
          <w:tcPr>
            <w:tcW w:w="1138" w:type="dxa"/>
          </w:tcPr>
          <w:p w:rsidR="000D02CA" w:rsidRDefault="000D02CA">
            <w:pPr>
              <w:pStyle w:val="ConsPlusNormal"/>
              <w:jc w:val="center"/>
            </w:pPr>
            <w:r>
              <w:t>3,4</w:t>
            </w:r>
          </w:p>
        </w:tc>
        <w:tc>
          <w:tcPr>
            <w:tcW w:w="1138" w:type="dxa"/>
          </w:tcPr>
          <w:p w:rsidR="000D02CA" w:rsidRDefault="000D02CA">
            <w:pPr>
              <w:pStyle w:val="ConsPlusNormal"/>
              <w:jc w:val="center"/>
            </w:pPr>
            <w:r>
              <w:t>8,1</w:t>
            </w:r>
          </w:p>
        </w:tc>
        <w:tc>
          <w:tcPr>
            <w:tcW w:w="1137" w:type="dxa"/>
          </w:tcPr>
          <w:p w:rsidR="000D02CA" w:rsidRDefault="000D02CA">
            <w:pPr>
              <w:pStyle w:val="ConsPlusNormal"/>
              <w:jc w:val="center"/>
            </w:pPr>
            <w:r>
              <w:t>3,9</w:t>
            </w:r>
          </w:p>
        </w:tc>
        <w:tc>
          <w:tcPr>
            <w:tcW w:w="1138" w:type="dxa"/>
          </w:tcPr>
          <w:p w:rsidR="000D02CA" w:rsidRDefault="000D02CA">
            <w:pPr>
              <w:pStyle w:val="ConsPlusNormal"/>
              <w:jc w:val="center"/>
            </w:pPr>
            <w:r>
              <w:t>6,2</w:t>
            </w:r>
          </w:p>
        </w:tc>
        <w:tc>
          <w:tcPr>
            <w:tcW w:w="1138" w:type="dxa"/>
          </w:tcPr>
          <w:p w:rsidR="000D02CA" w:rsidRDefault="000D02CA">
            <w:pPr>
              <w:pStyle w:val="ConsPlusNormal"/>
              <w:jc w:val="center"/>
            </w:pPr>
            <w:r>
              <w:t>1,8</w:t>
            </w:r>
          </w:p>
        </w:tc>
        <w:tc>
          <w:tcPr>
            <w:tcW w:w="1138" w:type="dxa"/>
          </w:tcPr>
          <w:p w:rsidR="000D02CA" w:rsidRDefault="000D02CA">
            <w:pPr>
              <w:pStyle w:val="ConsPlusNormal"/>
              <w:jc w:val="center"/>
            </w:pPr>
            <w:r>
              <w:t>5,7</w:t>
            </w:r>
          </w:p>
        </w:tc>
        <w:tc>
          <w:tcPr>
            <w:tcW w:w="1137" w:type="dxa"/>
          </w:tcPr>
          <w:p w:rsidR="000D02CA" w:rsidRDefault="000D02CA">
            <w:pPr>
              <w:pStyle w:val="ConsPlusNormal"/>
              <w:jc w:val="center"/>
            </w:pPr>
            <w:proofErr w:type="spellStart"/>
            <w:r>
              <w:t>отр</w:t>
            </w:r>
            <w:proofErr w:type="spellEnd"/>
            <w:r>
              <w:t>.</w:t>
            </w:r>
          </w:p>
        </w:tc>
        <w:tc>
          <w:tcPr>
            <w:tcW w:w="1138" w:type="dxa"/>
          </w:tcPr>
          <w:p w:rsidR="000D02CA" w:rsidRDefault="000D02CA">
            <w:pPr>
              <w:pStyle w:val="ConsPlusNormal"/>
              <w:jc w:val="center"/>
            </w:pPr>
            <w:r>
              <w:t>7,3</w:t>
            </w:r>
          </w:p>
        </w:tc>
        <w:tc>
          <w:tcPr>
            <w:tcW w:w="1138" w:type="dxa"/>
          </w:tcPr>
          <w:p w:rsidR="000D02CA" w:rsidRDefault="000D02CA">
            <w:pPr>
              <w:pStyle w:val="ConsPlusNormal"/>
              <w:jc w:val="center"/>
            </w:pPr>
            <w:r>
              <w:t>2,8</w:t>
            </w:r>
          </w:p>
        </w:tc>
        <w:tc>
          <w:tcPr>
            <w:tcW w:w="1138" w:type="dxa"/>
          </w:tcPr>
          <w:p w:rsidR="000D02CA" w:rsidRDefault="000D02CA">
            <w:pPr>
              <w:pStyle w:val="ConsPlusNormal"/>
              <w:jc w:val="center"/>
            </w:pPr>
            <w:r>
              <w:t>10,8</w:t>
            </w:r>
          </w:p>
        </w:tc>
        <w:tc>
          <w:tcPr>
            <w:tcW w:w="1138" w:type="dxa"/>
          </w:tcPr>
          <w:p w:rsidR="000D02CA" w:rsidRDefault="000D02CA">
            <w:pPr>
              <w:pStyle w:val="ConsPlusNormal"/>
              <w:jc w:val="center"/>
            </w:pPr>
            <w:r>
              <w:t>4,7</w:t>
            </w:r>
          </w:p>
        </w:tc>
      </w:tr>
      <w:tr w:rsidR="000D02CA">
        <w:tc>
          <w:tcPr>
            <w:tcW w:w="3471" w:type="dxa"/>
          </w:tcPr>
          <w:p w:rsidR="000D02CA" w:rsidRDefault="000D02CA">
            <w:pPr>
              <w:pStyle w:val="ConsPlusNormal"/>
              <w:ind w:left="283"/>
              <w:jc w:val="both"/>
            </w:pPr>
            <w:r>
              <w:lastRenderedPageBreak/>
              <w:t>обработка древесины и производство изделий из дерева</w:t>
            </w:r>
          </w:p>
        </w:tc>
        <w:tc>
          <w:tcPr>
            <w:tcW w:w="1137" w:type="dxa"/>
          </w:tcPr>
          <w:p w:rsidR="000D02CA" w:rsidRDefault="000D02CA">
            <w:pPr>
              <w:pStyle w:val="ConsPlusNormal"/>
              <w:jc w:val="center"/>
            </w:pPr>
            <w:r>
              <w:t>5,3</w:t>
            </w:r>
          </w:p>
        </w:tc>
        <w:tc>
          <w:tcPr>
            <w:tcW w:w="1138" w:type="dxa"/>
          </w:tcPr>
          <w:p w:rsidR="000D02CA" w:rsidRDefault="000D02CA">
            <w:pPr>
              <w:pStyle w:val="ConsPlusNormal"/>
              <w:jc w:val="center"/>
            </w:pPr>
            <w:r>
              <w:t>2,4</w:t>
            </w:r>
          </w:p>
        </w:tc>
        <w:tc>
          <w:tcPr>
            <w:tcW w:w="1138" w:type="dxa"/>
          </w:tcPr>
          <w:p w:rsidR="000D02CA" w:rsidRDefault="000D02CA">
            <w:pPr>
              <w:pStyle w:val="ConsPlusNormal"/>
              <w:jc w:val="center"/>
            </w:pPr>
            <w:r>
              <w:t>9,6</w:t>
            </w:r>
          </w:p>
        </w:tc>
        <w:tc>
          <w:tcPr>
            <w:tcW w:w="1138" w:type="dxa"/>
          </w:tcPr>
          <w:p w:rsidR="000D02CA" w:rsidRDefault="000D02CA">
            <w:pPr>
              <w:pStyle w:val="ConsPlusNormal"/>
              <w:jc w:val="center"/>
            </w:pPr>
            <w:r>
              <w:t>4,8</w:t>
            </w:r>
          </w:p>
        </w:tc>
        <w:tc>
          <w:tcPr>
            <w:tcW w:w="1137" w:type="dxa"/>
          </w:tcPr>
          <w:p w:rsidR="000D02CA" w:rsidRDefault="000D02CA">
            <w:pPr>
              <w:pStyle w:val="ConsPlusNormal"/>
              <w:jc w:val="center"/>
            </w:pPr>
            <w:r>
              <w:t>3,0</w:t>
            </w:r>
          </w:p>
        </w:tc>
        <w:tc>
          <w:tcPr>
            <w:tcW w:w="1138" w:type="dxa"/>
          </w:tcPr>
          <w:p w:rsidR="000D02CA" w:rsidRDefault="000D02CA">
            <w:pPr>
              <w:pStyle w:val="ConsPlusNormal"/>
              <w:jc w:val="center"/>
            </w:pPr>
            <w:r>
              <w:t>-</w:t>
            </w:r>
          </w:p>
        </w:tc>
        <w:tc>
          <w:tcPr>
            <w:tcW w:w="1138" w:type="dxa"/>
          </w:tcPr>
          <w:p w:rsidR="000D02CA" w:rsidRDefault="000D02CA">
            <w:pPr>
              <w:pStyle w:val="ConsPlusNormal"/>
              <w:jc w:val="center"/>
            </w:pPr>
            <w:r>
              <w:t>0,4</w:t>
            </w:r>
          </w:p>
        </w:tc>
        <w:tc>
          <w:tcPr>
            <w:tcW w:w="1138" w:type="dxa"/>
          </w:tcPr>
          <w:p w:rsidR="000D02CA" w:rsidRDefault="000D02CA">
            <w:pPr>
              <w:pStyle w:val="ConsPlusNormal"/>
              <w:jc w:val="center"/>
            </w:pPr>
            <w:r>
              <w:t>-</w:t>
            </w:r>
          </w:p>
        </w:tc>
        <w:tc>
          <w:tcPr>
            <w:tcW w:w="1137" w:type="dxa"/>
          </w:tcPr>
          <w:p w:rsidR="000D02CA" w:rsidRDefault="000D02CA">
            <w:pPr>
              <w:pStyle w:val="ConsPlusNormal"/>
              <w:jc w:val="center"/>
            </w:pPr>
            <w:r>
              <w:t>2,5</w:t>
            </w:r>
          </w:p>
        </w:tc>
        <w:tc>
          <w:tcPr>
            <w:tcW w:w="1138" w:type="dxa"/>
          </w:tcPr>
          <w:p w:rsidR="000D02CA" w:rsidRDefault="000D02CA">
            <w:pPr>
              <w:pStyle w:val="ConsPlusNormal"/>
              <w:jc w:val="center"/>
            </w:pPr>
            <w:r>
              <w:t>0,2</w:t>
            </w:r>
          </w:p>
        </w:tc>
        <w:tc>
          <w:tcPr>
            <w:tcW w:w="1138" w:type="dxa"/>
          </w:tcPr>
          <w:p w:rsidR="000D02CA" w:rsidRDefault="000D02CA">
            <w:pPr>
              <w:pStyle w:val="ConsPlusNormal"/>
              <w:jc w:val="center"/>
            </w:pPr>
            <w:r>
              <w:t>5,9</w:t>
            </w:r>
          </w:p>
        </w:tc>
        <w:tc>
          <w:tcPr>
            <w:tcW w:w="1138" w:type="dxa"/>
          </w:tcPr>
          <w:p w:rsidR="000D02CA" w:rsidRDefault="000D02CA">
            <w:pPr>
              <w:pStyle w:val="ConsPlusNormal"/>
              <w:jc w:val="center"/>
            </w:pPr>
            <w:r>
              <w:t>-</w:t>
            </w:r>
          </w:p>
        </w:tc>
        <w:tc>
          <w:tcPr>
            <w:tcW w:w="1138" w:type="dxa"/>
          </w:tcPr>
          <w:p w:rsidR="000D02CA" w:rsidRDefault="000D02CA">
            <w:pPr>
              <w:pStyle w:val="ConsPlusNormal"/>
              <w:jc w:val="center"/>
            </w:pPr>
            <w:r>
              <w:t>5,3</w:t>
            </w:r>
          </w:p>
        </w:tc>
        <w:tc>
          <w:tcPr>
            <w:tcW w:w="1137" w:type="dxa"/>
          </w:tcPr>
          <w:p w:rsidR="000D02CA" w:rsidRDefault="000D02CA">
            <w:pPr>
              <w:pStyle w:val="ConsPlusNormal"/>
              <w:jc w:val="center"/>
            </w:pPr>
            <w:r>
              <w:t>2,1</w:t>
            </w:r>
          </w:p>
        </w:tc>
        <w:tc>
          <w:tcPr>
            <w:tcW w:w="1138" w:type="dxa"/>
          </w:tcPr>
          <w:p w:rsidR="000D02CA" w:rsidRDefault="000D02CA">
            <w:pPr>
              <w:pStyle w:val="ConsPlusNormal"/>
              <w:jc w:val="center"/>
            </w:pPr>
            <w:r>
              <w:t>8,1</w:t>
            </w:r>
          </w:p>
        </w:tc>
        <w:tc>
          <w:tcPr>
            <w:tcW w:w="1138" w:type="dxa"/>
          </w:tcPr>
          <w:p w:rsidR="000D02CA" w:rsidRDefault="000D02CA">
            <w:pPr>
              <w:pStyle w:val="ConsPlusNormal"/>
              <w:jc w:val="center"/>
            </w:pPr>
            <w:r>
              <w:t>1,8</w:t>
            </w:r>
          </w:p>
        </w:tc>
        <w:tc>
          <w:tcPr>
            <w:tcW w:w="1138" w:type="dxa"/>
          </w:tcPr>
          <w:p w:rsidR="000D02CA" w:rsidRDefault="000D02CA">
            <w:pPr>
              <w:pStyle w:val="ConsPlusNormal"/>
              <w:jc w:val="center"/>
            </w:pPr>
            <w:r>
              <w:t>13,0</w:t>
            </w:r>
          </w:p>
        </w:tc>
        <w:tc>
          <w:tcPr>
            <w:tcW w:w="1137" w:type="dxa"/>
          </w:tcPr>
          <w:p w:rsidR="000D02CA" w:rsidRDefault="000D02CA">
            <w:pPr>
              <w:pStyle w:val="ConsPlusNormal"/>
              <w:jc w:val="center"/>
            </w:pPr>
            <w:proofErr w:type="spellStart"/>
            <w:r>
              <w:t>отр</w:t>
            </w:r>
            <w:proofErr w:type="spellEnd"/>
            <w:r>
              <w:t>.</w:t>
            </w:r>
          </w:p>
        </w:tc>
        <w:tc>
          <w:tcPr>
            <w:tcW w:w="1138" w:type="dxa"/>
          </w:tcPr>
          <w:p w:rsidR="000D02CA" w:rsidRDefault="000D02CA">
            <w:pPr>
              <w:pStyle w:val="ConsPlusNormal"/>
              <w:jc w:val="center"/>
            </w:pPr>
            <w:r>
              <w:t>12,3</w:t>
            </w:r>
          </w:p>
        </w:tc>
        <w:tc>
          <w:tcPr>
            <w:tcW w:w="1138" w:type="dxa"/>
          </w:tcPr>
          <w:p w:rsidR="000D02CA" w:rsidRDefault="000D02CA">
            <w:pPr>
              <w:pStyle w:val="ConsPlusNormal"/>
              <w:jc w:val="center"/>
            </w:pPr>
            <w:proofErr w:type="spellStart"/>
            <w:r>
              <w:t>отр</w:t>
            </w:r>
            <w:proofErr w:type="spellEnd"/>
            <w:r>
              <w:t>.</w:t>
            </w:r>
          </w:p>
        </w:tc>
        <w:tc>
          <w:tcPr>
            <w:tcW w:w="1138" w:type="dxa"/>
          </w:tcPr>
          <w:p w:rsidR="000D02CA" w:rsidRDefault="000D02CA">
            <w:pPr>
              <w:pStyle w:val="ConsPlusNormal"/>
              <w:jc w:val="center"/>
            </w:pPr>
            <w:r>
              <w:t>11,6</w:t>
            </w:r>
          </w:p>
        </w:tc>
        <w:tc>
          <w:tcPr>
            <w:tcW w:w="1138" w:type="dxa"/>
          </w:tcPr>
          <w:p w:rsidR="000D02CA" w:rsidRDefault="000D02CA">
            <w:pPr>
              <w:pStyle w:val="ConsPlusNormal"/>
              <w:jc w:val="center"/>
            </w:pPr>
            <w:r>
              <w:t>10,3</w:t>
            </w:r>
          </w:p>
        </w:tc>
      </w:tr>
      <w:tr w:rsidR="000D02CA">
        <w:tc>
          <w:tcPr>
            <w:tcW w:w="3471" w:type="dxa"/>
          </w:tcPr>
          <w:p w:rsidR="000D02CA" w:rsidRDefault="000D02CA">
            <w:pPr>
              <w:pStyle w:val="ConsPlusNormal"/>
              <w:ind w:left="283"/>
              <w:jc w:val="both"/>
            </w:pPr>
            <w:r>
              <w:t>целлюлозно-бумажное производство; издательская и полиграфическая деятельность</w:t>
            </w:r>
          </w:p>
        </w:tc>
        <w:tc>
          <w:tcPr>
            <w:tcW w:w="1137" w:type="dxa"/>
          </w:tcPr>
          <w:p w:rsidR="000D02CA" w:rsidRDefault="000D02CA">
            <w:pPr>
              <w:pStyle w:val="ConsPlusNormal"/>
              <w:jc w:val="center"/>
            </w:pPr>
            <w:r>
              <w:t>13,1</w:t>
            </w:r>
          </w:p>
        </w:tc>
        <w:tc>
          <w:tcPr>
            <w:tcW w:w="1138" w:type="dxa"/>
          </w:tcPr>
          <w:p w:rsidR="000D02CA" w:rsidRDefault="000D02CA">
            <w:pPr>
              <w:pStyle w:val="ConsPlusNormal"/>
              <w:jc w:val="center"/>
            </w:pPr>
            <w:r>
              <w:t>11,0</w:t>
            </w:r>
          </w:p>
        </w:tc>
        <w:tc>
          <w:tcPr>
            <w:tcW w:w="1138" w:type="dxa"/>
          </w:tcPr>
          <w:p w:rsidR="000D02CA" w:rsidRDefault="000D02CA">
            <w:pPr>
              <w:pStyle w:val="ConsPlusNormal"/>
              <w:jc w:val="center"/>
            </w:pPr>
            <w:r>
              <w:t>11,6</w:t>
            </w:r>
          </w:p>
        </w:tc>
        <w:tc>
          <w:tcPr>
            <w:tcW w:w="1138" w:type="dxa"/>
          </w:tcPr>
          <w:p w:rsidR="000D02CA" w:rsidRDefault="000D02CA">
            <w:pPr>
              <w:pStyle w:val="ConsPlusNormal"/>
              <w:jc w:val="center"/>
            </w:pPr>
            <w:r>
              <w:t>9,7</w:t>
            </w:r>
          </w:p>
        </w:tc>
        <w:tc>
          <w:tcPr>
            <w:tcW w:w="1137" w:type="dxa"/>
          </w:tcPr>
          <w:p w:rsidR="000D02CA" w:rsidRDefault="000D02CA">
            <w:pPr>
              <w:pStyle w:val="ConsPlusNormal"/>
              <w:jc w:val="center"/>
            </w:pPr>
            <w:r>
              <w:t>9,4</w:t>
            </w:r>
          </w:p>
        </w:tc>
        <w:tc>
          <w:tcPr>
            <w:tcW w:w="1138" w:type="dxa"/>
          </w:tcPr>
          <w:p w:rsidR="000D02CA" w:rsidRDefault="000D02CA">
            <w:pPr>
              <w:pStyle w:val="ConsPlusNormal"/>
              <w:jc w:val="center"/>
            </w:pPr>
            <w:r>
              <w:t>4,3</w:t>
            </w:r>
          </w:p>
        </w:tc>
        <w:tc>
          <w:tcPr>
            <w:tcW w:w="1138" w:type="dxa"/>
          </w:tcPr>
          <w:p w:rsidR="000D02CA" w:rsidRDefault="000D02CA">
            <w:pPr>
              <w:pStyle w:val="ConsPlusNormal"/>
              <w:jc w:val="center"/>
            </w:pPr>
            <w:r>
              <w:t>9,4</w:t>
            </w:r>
          </w:p>
        </w:tc>
        <w:tc>
          <w:tcPr>
            <w:tcW w:w="1138" w:type="dxa"/>
          </w:tcPr>
          <w:p w:rsidR="000D02CA" w:rsidRDefault="000D02CA">
            <w:pPr>
              <w:pStyle w:val="ConsPlusNormal"/>
              <w:jc w:val="center"/>
            </w:pPr>
            <w:r>
              <w:t>4,9</w:t>
            </w:r>
          </w:p>
        </w:tc>
        <w:tc>
          <w:tcPr>
            <w:tcW w:w="1137" w:type="dxa"/>
          </w:tcPr>
          <w:p w:rsidR="000D02CA" w:rsidRDefault="000D02CA">
            <w:pPr>
              <w:pStyle w:val="ConsPlusNormal"/>
              <w:jc w:val="center"/>
            </w:pPr>
            <w:r>
              <w:t>11,7</w:t>
            </w:r>
          </w:p>
        </w:tc>
        <w:tc>
          <w:tcPr>
            <w:tcW w:w="1138" w:type="dxa"/>
          </w:tcPr>
          <w:p w:rsidR="000D02CA" w:rsidRDefault="000D02CA">
            <w:pPr>
              <w:pStyle w:val="ConsPlusNormal"/>
              <w:jc w:val="center"/>
            </w:pPr>
            <w:r>
              <w:t>9,0</w:t>
            </w:r>
          </w:p>
        </w:tc>
        <w:tc>
          <w:tcPr>
            <w:tcW w:w="1138" w:type="dxa"/>
          </w:tcPr>
          <w:p w:rsidR="000D02CA" w:rsidRDefault="000D02CA">
            <w:pPr>
              <w:pStyle w:val="ConsPlusNormal"/>
              <w:jc w:val="center"/>
            </w:pPr>
            <w:r>
              <w:t>12,2</w:t>
            </w:r>
          </w:p>
        </w:tc>
        <w:tc>
          <w:tcPr>
            <w:tcW w:w="1138" w:type="dxa"/>
          </w:tcPr>
          <w:p w:rsidR="000D02CA" w:rsidRDefault="000D02CA">
            <w:pPr>
              <w:pStyle w:val="ConsPlusNormal"/>
              <w:jc w:val="center"/>
            </w:pPr>
            <w:r>
              <w:t>6,9</w:t>
            </w:r>
          </w:p>
        </w:tc>
        <w:tc>
          <w:tcPr>
            <w:tcW w:w="1138" w:type="dxa"/>
          </w:tcPr>
          <w:p w:rsidR="000D02CA" w:rsidRDefault="000D02CA">
            <w:pPr>
              <w:pStyle w:val="ConsPlusNormal"/>
              <w:jc w:val="center"/>
            </w:pPr>
            <w:r>
              <w:t>10,5</w:t>
            </w:r>
          </w:p>
        </w:tc>
        <w:tc>
          <w:tcPr>
            <w:tcW w:w="1137" w:type="dxa"/>
          </w:tcPr>
          <w:p w:rsidR="000D02CA" w:rsidRDefault="000D02CA">
            <w:pPr>
              <w:pStyle w:val="ConsPlusNormal"/>
              <w:jc w:val="center"/>
            </w:pPr>
            <w:r>
              <w:t>6,7</w:t>
            </w:r>
          </w:p>
        </w:tc>
        <w:tc>
          <w:tcPr>
            <w:tcW w:w="1138" w:type="dxa"/>
          </w:tcPr>
          <w:p w:rsidR="000D02CA" w:rsidRDefault="000D02CA">
            <w:pPr>
              <w:pStyle w:val="ConsPlusNormal"/>
              <w:jc w:val="center"/>
            </w:pPr>
            <w:r>
              <w:t>9,0</w:t>
            </w:r>
          </w:p>
        </w:tc>
        <w:tc>
          <w:tcPr>
            <w:tcW w:w="1138" w:type="dxa"/>
          </w:tcPr>
          <w:p w:rsidR="000D02CA" w:rsidRDefault="000D02CA">
            <w:pPr>
              <w:pStyle w:val="ConsPlusNormal"/>
              <w:jc w:val="center"/>
            </w:pPr>
            <w:r>
              <w:t>3,7</w:t>
            </w:r>
          </w:p>
        </w:tc>
        <w:tc>
          <w:tcPr>
            <w:tcW w:w="1138" w:type="dxa"/>
          </w:tcPr>
          <w:p w:rsidR="000D02CA" w:rsidRDefault="000D02CA">
            <w:pPr>
              <w:pStyle w:val="ConsPlusNormal"/>
              <w:jc w:val="center"/>
            </w:pPr>
            <w:r>
              <w:t>11,9</w:t>
            </w:r>
          </w:p>
        </w:tc>
        <w:tc>
          <w:tcPr>
            <w:tcW w:w="1137" w:type="dxa"/>
          </w:tcPr>
          <w:p w:rsidR="000D02CA" w:rsidRDefault="000D02CA">
            <w:pPr>
              <w:pStyle w:val="ConsPlusNormal"/>
              <w:jc w:val="center"/>
            </w:pPr>
            <w:r>
              <w:t>1,8</w:t>
            </w:r>
          </w:p>
        </w:tc>
        <w:tc>
          <w:tcPr>
            <w:tcW w:w="1138" w:type="dxa"/>
          </w:tcPr>
          <w:p w:rsidR="000D02CA" w:rsidRDefault="000D02CA">
            <w:pPr>
              <w:pStyle w:val="ConsPlusNormal"/>
              <w:jc w:val="center"/>
            </w:pPr>
            <w:r>
              <w:t>18,7</w:t>
            </w:r>
          </w:p>
        </w:tc>
        <w:tc>
          <w:tcPr>
            <w:tcW w:w="1138" w:type="dxa"/>
          </w:tcPr>
          <w:p w:rsidR="000D02CA" w:rsidRDefault="000D02CA">
            <w:pPr>
              <w:pStyle w:val="ConsPlusNormal"/>
              <w:jc w:val="center"/>
            </w:pPr>
            <w:r>
              <w:t>11,9</w:t>
            </w:r>
          </w:p>
        </w:tc>
        <w:tc>
          <w:tcPr>
            <w:tcW w:w="1138" w:type="dxa"/>
          </w:tcPr>
          <w:p w:rsidR="000D02CA" w:rsidRDefault="000D02CA">
            <w:pPr>
              <w:pStyle w:val="ConsPlusNormal"/>
              <w:jc w:val="center"/>
            </w:pPr>
            <w:r>
              <w:t>20,1</w:t>
            </w:r>
          </w:p>
        </w:tc>
        <w:tc>
          <w:tcPr>
            <w:tcW w:w="1138" w:type="dxa"/>
          </w:tcPr>
          <w:p w:rsidR="000D02CA" w:rsidRDefault="000D02CA">
            <w:pPr>
              <w:pStyle w:val="ConsPlusNormal"/>
              <w:jc w:val="center"/>
            </w:pPr>
            <w:r>
              <w:t>16,1</w:t>
            </w:r>
          </w:p>
        </w:tc>
      </w:tr>
      <w:tr w:rsidR="000D02CA">
        <w:tc>
          <w:tcPr>
            <w:tcW w:w="3471" w:type="dxa"/>
          </w:tcPr>
          <w:p w:rsidR="000D02CA" w:rsidRDefault="000D02CA">
            <w:pPr>
              <w:pStyle w:val="ConsPlusNormal"/>
              <w:ind w:left="283"/>
              <w:jc w:val="both"/>
            </w:pPr>
            <w:r>
              <w:t>производство кокса и нефтепродуктов</w:t>
            </w:r>
          </w:p>
        </w:tc>
        <w:tc>
          <w:tcPr>
            <w:tcW w:w="1137" w:type="dxa"/>
          </w:tcPr>
          <w:p w:rsidR="000D02CA" w:rsidRDefault="000D02CA">
            <w:pPr>
              <w:pStyle w:val="ConsPlusNormal"/>
              <w:jc w:val="center"/>
            </w:pPr>
            <w:r>
              <w:t>17,9</w:t>
            </w:r>
          </w:p>
        </w:tc>
        <w:tc>
          <w:tcPr>
            <w:tcW w:w="1138" w:type="dxa"/>
          </w:tcPr>
          <w:p w:rsidR="000D02CA" w:rsidRDefault="000D02CA">
            <w:pPr>
              <w:pStyle w:val="ConsPlusNormal"/>
              <w:jc w:val="center"/>
            </w:pPr>
            <w:r>
              <w:t>24,3</w:t>
            </w:r>
          </w:p>
        </w:tc>
        <w:tc>
          <w:tcPr>
            <w:tcW w:w="1138" w:type="dxa"/>
          </w:tcPr>
          <w:p w:rsidR="000D02CA" w:rsidRDefault="000D02CA">
            <w:pPr>
              <w:pStyle w:val="ConsPlusNormal"/>
              <w:jc w:val="center"/>
            </w:pPr>
            <w:r>
              <w:t>28,3</w:t>
            </w:r>
          </w:p>
        </w:tc>
        <w:tc>
          <w:tcPr>
            <w:tcW w:w="1138" w:type="dxa"/>
          </w:tcPr>
          <w:p w:rsidR="000D02CA" w:rsidRDefault="000D02CA">
            <w:pPr>
              <w:pStyle w:val="ConsPlusNormal"/>
              <w:jc w:val="center"/>
            </w:pPr>
            <w:r>
              <w:t>21,7</w:t>
            </w:r>
          </w:p>
        </w:tc>
        <w:tc>
          <w:tcPr>
            <w:tcW w:w="1137" w:type="dxa"/>
          </w:tcPr>
          <w:p w:rsidR="000D02CA" w:rsidRDefault="000D02CA">
            <w:pPr>
              <w:pStyle w:val="ConsPlusNormal"/>
              <w:jc w:val="center"/>
            </w:pPr>
            <w:r>
              <w:t>28,6</w:t>
            </w:r>
          </w:p>
        </w:tc>
        <w:tc>
          <w:tcPr>
            <w:tcW w:w="1138" w:type="dxa"/>
          </w:tcPr>
          <w:p w:rsidR="000D02CA" w:rsidRDefault="000D02CA">
            <w:pPr>
              <w:pStyle w:val="ConsPlusNormal"/>
              <w:jc w:val="center"/>
            </w:pPr>
            <w:r>
              <w:t>18,3</w:t>
            </w:r>
          </w:p>
        </w:tc>
        <w:tc>
          <w:tcPr>
            <w:tcW w:w="1138" w:type="dxa"/>
          </w:tcPr>
          <w:p w:rsidR="000D02CA" w:rsidRDefault="000D02CA">
            <w:pPr>
              <w:pStyle w:val="ConsPlusNormal"/>
              <w:jc w:val="center"/>
            </w:pPr>
            <w:r>
              <w:t>21,7</w:t>
            </w:r>
          </w:p>
        </w:tc>
        <w:tc>
          <w:tcPr>
            <w:tcW w:w="1138" w:type="dxa"/>
          </w:tcPr>
          <w:p w:rsidR="000D02CA" w:rsidRDefault="000D02CA">
            <w:pPr>
              <w:pStyle w:val="ConsPlusNormal"/>
              <w:jc w:val="center"/>
            </w:pPr>
            <w:r>
              <w:t>12,5</w:t>
            </w:r>
          </w:p>
        </w:tc>
        <w:tc>
          <w:tcPr>
            <w:tcW w:w="1137" w:type="dxa"/>
          </w:tcPr>
          <w:p w:rsidR="000D02CA" w:rsidRDefault="000D02CA">
            <w:pPr>
              <w:pStyle w:val="ConsPlusNormal"/>
              <w:jc w:val="center"/>
            </w:pPr>
            <w:r>
              <w:t>23,1</w:t>
            </w:r>
          </w:p>
        </w:tc>
        <w:tc>
          <w:tcPr>
            <w:tcW w:w="1138" w:type="dxa"/>
          </w:tcPr>
          <w:p w:rsidR="000D02CA" w:rsidRDefault="000D02CA">
            <w:pPr>
              <w:pStyle w:val="ConsPlusNormal"/>
              <w:jc w:val="center"/>
            </w:pPr>
            <w:r>
              <w:t>13,1</w:t>
            </w:r>
          </w:p>
        </w:tc>
        <w:tc>
          <w:tcPr>
            <w:tcW w:w="1138" w:type="dxa"/>
          </w:tcPr>
          <w:p w:rsidR="000D02CA" w:rsidRDefault="000D02CA">
            <w:pPr>
              <w:pStyle w:val="ConsPlusNormal"/>
              <w:jc w:val="center"/>
            </w:pPr>
            <w:r>
              <w:t>19,3</w:t>
            </w:r>
          </w:p>
        </w:tc>
        <w:tc>
          <w:tcPr>
            <w:tcW w:w="1138" w:type="dxa"/>
          </w:tcPr>
          <w:p w:rsidR="000D02CA" w:rsidRDefault="000D02CA">
            <w:pPr>
              <w:pStyle w:val="ConsPlusNormal"/>
              <w:jc w:val="center"/>
            </w:pPr>
            <w:r>
              <w:t>13,4</w:t>
            </w:r>
          </w:p>
        </w:tc>
        <w:tc>
          <w:tcPr>
            <w:tcW w:w="1138" w:type="dxa"/>
          </w:tcPr>
          <w:p w:rsidR="000D02CA" w:rsidRDefault="000D02CA">
            <w:pPr>
              <w:pStyle w:val="ConsPlusNormal"/>
              <w:jc w:val="center"/>
            </w:pPr>
            <w:r>
              <w:t>11,3</w:t>
            </w:r>
          </w:p>
        </w:tc>
        <w:tc>
          <w:tcPr>
            <w:tcW w:w="1137" w:type="dxa"/>
          </w:tcPr>
          <w:p w:rsidR="000D02CA" w:rsidRDefault="000D02CA">
            <w:pPr>
              <w:pStyle w:val="ConsPlusNormal"/>
              <w:jc w:val="center"/>
            </w:pPr>
            <w:r>
              <w:t>12,7</w:t>
            </w:r>
          </w:p>
        </w:tc>
        <w:tc>
          <w:tcPr>
            <w:tcW w:w="1138" w:type="dxa"/>
          </w:tcPr>
          <w:p w:rsidR="000D02CA" w:rsidRDefault="000D02CA">
            <w:pPr>
              <w:pStyle w:val="ConsPlusNormal"/>
              <w:jc w:val="center"/>
            </w:pPr>
            <w:r>
              <w:t>9,6</w:t>
            </w:r>
          </w:p>
        </w:tc>
        <w:tc>
          <w:tcPr>
            <w:tcW w:w="1138" w:type="dxa"/>
          </w:tcPr>
          <w:p w:rsidR="000D02CA" w:rsidRDefault="000D02CA">
            <w:pPr>
              <w:pStyle w:val="ConsPlusNormal"/>
              <w:jc w:val="center"/>
            </w:pPr>
            <w:r>
              <w:t>6,0</w:t>
            </w:r>
          </w:p>
        </w:tc>
        <w:tc>
          <w:tcPr>
            <w:tcW w:w="1138" w:type="dxa"/>
          </w:tcPr>
          <w:p w:rsidR="000D02CA" w:rsidRDefault="000D02CA">
            <w:pPr>
              <w:pStyle w:val="ConsPlusNormal"/>
              <w:jc w:val="center"/>
            </w:pPr>
            <w:r>
              <w:t>8,7</w:t>
            </w:r>
          </w:p>
        </w:tc>
        <w:tc>
          <w:tcPr>
            <w:tcW w:w="1137" w:type="dxa"/>
          </w:tcPr>
          <w:p w:rsidR="000D02CA" w:rsidRDefault="000D02CA">
            <w:pPr>
              <w:pStyle w:val="ConsPlusNormal"/>
              <w:jc w:val="center"/>
            </w:pPr>
            <w:r>
              <w:t>2,3</w:t>
            </w:r>
          </w:p>
        </w:tc>
        <w:tc>
          <w:tcPr>
            <w:tcW w:w="1138" w:type="dxa"/>
          </w:tcPr>
          <w:p w:rsidR="000D02CA" w:rsidRDefault="000D02CA">
            <w:pPr>
              <w:pStyle w:val="ConsPlusNormal"/>
              <w:jc w:val="center"/>
            </w:pPr>
            <w:r>
              <w:t>6,5</w:t>
            </w:r>
          </w:p>
        </w:tc>
        <w:tc>
          <w:tcPr>
            <w:tcW w:w="1138" w:type="dxa"/>
          </w:tcPr>
          <w:p w:rsidR="000D02CA" w:rsidRDefault="000D02CA">
            <w:pPr>
              <w:pStyle w:val="ConsPlusNormal"/>
              <w:jc w:val="center"/>
            </w:pPr>
            <w:r>
              <w:t>3,0</w:t>
            </w:r>
          </w:p>
        </w:tc>
        <w:tc>
          <w:tcPr>
            <w:tcW w:w="1138" w:type="dxa"/>
          </w:tcPr>
          <w:p w:rsidR="000D02CA" w:rsidRDefault="000D02CA">
            <w:pPr>
              <w:pStyle w:val="ConsPlusNormal"/>
              <w:jc w:val="center"/>
            </w:pPr>
            <w:r>
              <w:t>4,0</w:t>
            </w:r>
          </w:p>
        </w:tc>
        <w:tc>
          <w:tcPr>
            <w:tcW w:w="1138" w:type="dxa"/>
          </w:tcPr>
          <w:p w:rsidR="000D02CA" w:rsidRDefault="000D02CA">
            <w:pPr>
              <w:pStyle w:val="ConsPlusNormal"/>
              <w:jc w:val="center"/>
            </w:pPr>
            <w:r>
              <w:t>3,2</w:t>
            </w:r>
          </w:p>
        </w:tc>
      </w:tr>
      <w:tr w:rsidR="000D02CA">
        <w:tc>
          <w:tcPr>
            <w:tcW w:w="3471" w:type="dxa"/>
          </w:tcPr>
          <w:p w:rsidR="000D02CA" w:rsidRDefault="000D02CA">
            <w:pPr>
              <w:pStyle w:val="ConsPlusNormal"/>
              <w:ind w:left="283"/>
              <w:jc w:val="both"/>
            </w:pPr>
            <w:r>
              <w:t>химическое производство</w:t>
            </w:r>
          </w:p>
        </w:tc>
        <w:tc>
          <w:tcPr>
            <w:tcW w:w="1137" w:type="dxa"/>
          </w:tcPr>
          <w:p w:rsidR="000D02CA" w:rsidRDefault="000D02CA">
            <w:pPr>
              <w:pStyle w:val="ConsPlusNormal"/>
              <w:jc w:val="center"/>
            </w:pPr>
            <w:r>
              <w:t>17,0</w:t>
            </w:r>
          </w:p>
        </w:tc>
        <w:tc>
          <w:tcPr>
            <w:tcW w:w="1138" w:type="dxa"/>
          </w:tcPr>
          <w:p w:rsidR="000D02CA" w:rsidRDefault="000D02CA">
            <w:pPr>
              <w:pStyle w:val="ConsPlusNormal"/>
              <w:jc w:val="center"/>
            </w:pPr>
            <w:r>
              <w:t>14,2</w:t>
            </w:r>
          </w:p>
        </w:tc>
        <w:tc>
          <w:tcPr>
            <w:tcW w:w="1138" w:type="dxa"/>
          </w:tcPr>
          <w:p w:rsidR="000D02CA" w:rsidRDefault="000D02CA">
            <w:pPr>
              <w:pStyle w:val="ConsPlusNormal"/>
              <w:jc w:val="center"/>
            </w:pPr>
            <w:r>
              <w:t>19,7</w:t>
            </w:r>
          </w:p>
        </w:tc>
        <w:tc>
          <w:tcPr>
            <w:tcW w:w="1138" w:type="dxa"/>
          </w:tcPr>
          <w:p w:rsidR="000D02CA" w:rsidRDefault="000D02CA">
            <w:pPr>
              <w:pStyle w:val="ConsPlusNormal"/>
              <w:jc w:val="center"/>
            </w:pPr>
            <w:r>
              <w:t>15,3</w:t>
            </w:r>
          </w:p>
        </w:tc>
        <w:tc>
          <w:tcPr>
            <w:tcW w:w="1137" w:type="dxa"/>
          </w:tcPr>
          <w:p w:rsidR="000D02CA" w:rsidRDefault="000D02CA">
            <w:pPr>
              <w:pStyle w:val="ConsPlusNormal"/>
              <w:jc w:val="center"/>
            </w:pPr>
            <w:r>
              <w:t>32,8</w:t>
            </w:r>
          </w:p>
        </w:tc>
        <w:tc>
          <w:tcPr>
            <w:tcW w:w="1138" w:type="dxa"/>
          </w:tcPr>
          <w:p w:rsidR="000D02CA" w:rsidRDefault="000D02CA">
            <w:pPr>
              <w:pStyle w:val="ConsPlusNormal"/>
              <w:jc w:val="center"/>
            </w:pPr>
            <w:r>
              <w:t>22,3</w:t>
            </w:r>
          </w:p>
        </w:tc>
        <w:tc>
          <w:tcPr>
            <w:tcW w:w="1138" w:type="dxa"/>
          </w:tcPr>
          <w:p w:rsidR="000D02CA" w:rsidRDefault="000D02CA">
            <w:pPr>
              <w:pStyle w:val="ConsPlusNormal"/>
              <w:jc w:val="center"/>
            </w:pPr>
            <w:r>
              <w:t>10,9</w:t>
            </w:r>
          </w:p>
        </w:tc>
        <w:tc>
          <w:tcPr>
            <w:tcW w:w="1138" w:type="dxa"/>
          </w:tcPr>
          <w:p w:rsidR="000D02CA" w:rsidRDefault="000D02CA">
            <w:pPr>
              <w:pStyle w:val="ConsPlusNormal"/>
              <w:jc w:val="center"/>
            </w:pPr>
            <w:r>
              <w:t>5,2</w:t>
            </w:r>
          </w:p>
        </w:tc>
        <w:tc>
          <w:tcPr>
            <w:tcW w:w="1137" w:type="dxa"/>
          </w:tcPr>
          <w:p w:rsidR="000D02CA" w:rsidRDefault="000D02CA">
            <w:pPr>
              <w:pStyle w:val="ConsPlusNormal"/>
              <w:jc w:val="center"/>
            </w:pPr>
            <w:r>
              <w:t>19,8</w:t>
            </w:r>
          </w:p>
        </w:tc>
        <w:tc>
          <w:tcPr>
            <w:tcW w:w="1138" w:type="dxa"/>
          </w:tcPr>
          <w:p w:rsidR="000D02CA" w:rsidRDefault="000D02CA">
            <w:pPr>
              <w:pStyle w:val="ConsPlusNormal"/>
              <w:jc w:val="center"/>
            </w:pPr>
            <w:r>
              <w:t>12,3</w:t>
            </w:r>
          </w:p>
        </w:tc>
        <w:tc>
          <w:tcPr>
            <w:tcW w:w="1138" w:type="dxa"/>
          </w:tcPr>
          <w:p w:rsidR="000D02CA" w:rsidRDefault="000D02CA">
            <w:pPr>
              <w:pStyle w:val="ConsPlusNormal"/>
              <w:jc w:val="center"/>
            </w:pPr>
            <w:r>
              <w:t>24,8</w:t>
            </w:r>
          </w:p>
        </w:tc>
        <w:tc>
          <w:tcPr>
            <w:tcW w:w="1138" w:type="dxa"/>
          </w:tcPr>
          <w:p w:rsidR="000D02CA" w:rsidRDefault="000D02CA">
            <w:pPr>
              <w:pStyle w:val="ConsPlusNormal"/>
              <w:jc w:val="center"/>
            </w:pPr>
            <w:r>
              <w:t>17,1</w:t>
            </w:r>
          </w:p>
        </w:tc>
        <w:tc>
          <w:tcPr>
            <w:tcW w:w="1138" w:type="dxa"/>
          </w:tcPr>
          <w:p w:rsidR="000D02CA" w:rsidRDefault="000D02CA">
            <w:pPr>
              <w:pStyle w:val="ConsPlusNormal"/>
              <w:jc w:val="center"/>
            </w:pPr>
            <w:r>
              <w:t>22,9</w:t>
            </w:r>
          </w:p>
        </w:tc>
        <w:tc>
          <w:tcPr>
            <w:tcW w:w="1137" w:type="dxa"/>
          </w:tcPr>
          <w:p w:rsidR="000D02CA" w:rsidRDefault="000D02CA">
            <w:pPr>
              <w:pStyle w:val="ConsPlusNormal"/>
              <w:jc w:val="center"/>
            </w:pPr>
            <w:r>
              <w:t>15,8</w:t>
            </w:r>
          </w:p>
        </w:tc>
        <w:tc>
          <w:tcPr>
            <w:tcW w:w="1138" w:type="dxa"/>
          </w:tcPr>
          <w:p w:rsidR="000D02CA" w:rsidRDefault="000D02CA">
            <w:pPr>
              <w:pStyle w:val="ConsPlusNormal"/>
              <w:jc w:val="center"/>
            </w:pPr>
            <w:r>
              <w:t>16,7</w:t>
            </w:r>
          </w:p>
        </w:tc>
        <w:tc>
          <w:tcPr>
            <w:tcW w:w="1138" w:type="dxa"/>
          </w:tcPr>
          <w:p w:rsidR="000D02CA" w:rsidRDefault="000D02CA">
            <w:pPr>
              <w:pStyle w:val="ConsPlusNormal"/>
              <w:jc w:val="center"/>
            </w:pPr>
            <w:r>
              <w:t>7,5</w:t>
            </w:r>
          </w:p>
        </w:tc>
        <w:tc>
          <w:tcPr>
            <w:tcW w:w="1138" w:type="dxa"/>
          </w:tcPr>
          <w:p w:rsidR="000D02CA" w:rsidRDefault="000D02CA">
            <w:pPr>
              <w:pStyle w:val="ConsPlusNormal"/>
              <w:jc w:val="center"/>
            </w:pPr>
            <w:r>
              <w:t>22,4</w:t>
            </w:r>
          </w:p>
        </w:tc>
        <w:tc>
          <w:tcPr>
            <w:tcW w:w="1137" w:type="dxa"/>
          </w:tcPr>
          <w:p w:rsidR="000D02CA" w:rsidRDefault="000D02CA">
            <w:pPr>
              <w:pStyle w:val="ConsPlusNormal"/>
              <w:jc w:val="center"/>
            </w:pPr>
            <w:r>
              <w:t>0,6</w:t>
            </w:r>
          </w:p>
        </w:tc>
        <w:tc>
          <w:tcPr>
            <w:tcW w:w="1138" w:type="dxa"/>
          </w:tcPr>
          <w:p w:rsidR="000D02CA" w:rsidRDefault="000D02CA">
            <w:pPr>
              <w:pStyle w:val="ConsPlusNormal"/>
              <w:jc w:val="center"/>
            </w:pPr>
            <w:r>
              <w:t>33</w:t>
            </w:r>
          </w:p>
        </w:tc>
        <w:tc>
          <w:tcPr>
            <w:tcW w:w="1138" w:type="dxa"/>
          </w:tcPr>
          <w:p w:rsidR="000D02CA" w:rsidRDefault="000D02CA">
            <w:pPr>
              <w:pStyle w:val="ConsPlusNormal"/>
              <w:jc w:val="center"/>
            </w:pPr>
            <w:r>
              <w:t>10,1</w:t>
            </w:r>
          </w:p>
        </w:tc>
        <w:tc>
          <w:tcPr>
            <w:tcW w:w="1138" w:type="dxa"/>
          </w:tcPr>
          <w:p w:rsidR="000D02CA" w:rsidRDefault="000D02CA">
            <w:pPr>
              <w:pStyle w:val="ConsPlusNormal"/>
              <w:jc w:val="center"/>
            </w:pPr>
            <w:r>
              <w:t>24,5</w:t>
            </w:r>
          </w:p>
        </w:tc>
        <w:tc>
          <w:tcPr>
            <w:tcW w:w="1138" w:type="dxa"/>
          </w:tcPr>
          <w:p w:rsidR="000D02CA" w:rsidRDefault="000D02CA">
            <w:pPr>
              <w:pStyle w:val="ConsPlusNormal"/>
              <w:jc w:val="center"/>
            </w:pPr>
            <w:r>
              <w:t>13,8</w:t>
            </w:r>
          </w:p>
        </w:tc>
      </w:tr>
      <w:tr w:rsidR="000D02CA">
        <w:tc>
          <w:tcPr>
            <w:tcW w:w="3471" w:type="dxa"/>
          </w:tcPr>
          <w:p w:rsidR="000D02CA" w:rsidRDefault="000D02CA">
            <w:pPr>
              <w:pStyle w:val="ConsPlusNormal"/>
              <w:ind w:left="283"/>
              <w:jc w:val="both"/>
            </w:pPr>
            <w:r>
              <w:t>производство резиновых и пластмассовых изделий</w:t>
            </w:r>
          </w:p>
        </w:tc>
        <w:tc>
          <w:tcPr>
            <w:tcW w:w="1137" w:type="dxa"/>
          </w:tcPr>
          <w:p w:rsidR="000D02CA" w:rsidRDefault="000D02CA">
            <w:pPr>
              <w:pStyle w:val="ConsPlusNormal"/>
              <w:jc w:val="center"/>
            </w:pPr>
            <w:r>
              <w:t>6,9</w:t>
            </w:r>
          </w:p>
        </w:tc>
        <w:tc>
          <w:tcPr>
            <w:tcW w:w="1138" w:type="dxa"/>
          </w:tcPr>
          <w:p w:rsidR="000D02CA" w:rsidRDefault="000D02CA">
            <w:pPr>
              <w:pStyle w:val="ConsPlusNormal"/>
              <w:jc w:val="center"/>
            </w:pPr>
            <w:r>
              <w:t>12,7</w:t>
            </w:r>
          </w:p>
        </w:tc>
        <w:tc>
          <w:tcPr>
            <w:tcW w:w="1138" w:type="dxa"/>
          </w:tcPr>
          <w:p w:rsidR="000D02CA" w:rsidRDefault="000D02CA">
            <w:pPr>
              <w:pStyle w:val="ConsPlusNormal"/>
              <w:jc w:val="center"/>
            </w:pPr>
            <w:r>
              <w:t>8,1</w:t>
            </w:r>
          </w:p>
        </w:tc>
        <w:tc>
          <w:tcPr>
            <w:tcW w:w="1138" w:type="dxa"/>
          </w:tcPr>
          <w:p w:rsidR="000D02CA" w:rsidRDefault="000D02CA">
            <w:pPr>
              <w:pStyle w:val="ConsPlusNormal"/>
              <w:jc w:val="center"/>
            </w:pPr>
            <w:r>
              <w:t>8,3</w:t>
            </w:r>
          </w:p>
        </w:tc>
        <w:tc>
          <w:tcPr>
            <w:tcW w:w="1137" w:type="dxa"/>
          </w:tcPr>
          <w:p w:rsidR="000D02CA" w:rsidRDefault="000D02CA">
            <w:pPr>
              <w:pStyle w:val="ConsPlusNormal"/>
              <w:jc w:val="center"/>
            </w:pPr>
            <w:r>
              <w:t>7,0</w:t>
            </w:r>
          </w:p>
        </w:tc>
        <w:tc>
          <w:tcPr>
            <w:tcW w:w="1138" w:type="dxa"/>
          </w:tcPr>
          <w:p w:rsidR="000D02CA" w:rsidRDefault="000D02CA">
            <w:pPr>
              <w:pStyle w:val="ConsPlusNormal"/>
              <w:jc w:val="center"/>
            </w:pPr>
            <w:r>
              <w:t>2,6</w:t>
            </w:r>
          </w:p>
        </w:tc>
        <w:tc>
          <w:tcPr>
            <w:tcW w:w="1138" w:type="dxa"/>
          </w:tcPr>
          <w:p w:rsidR="000D02CA" w:rsidRDefault="000D02CA">
            <w:pPr>
              <w:pStyle w:val="ConsPlusNormal"/>
              <w:jc w:val="center"/>
            </w:pPr>
            <w:r>
              <w:t>7,3</w:t>
            </w:r>
          </w:p>
        </w:tc>
        <w:tc>
          <w:tcPr>
            <w:tcW w:w="1138" w:type="dxa"/>
          </w:tcPr>
          <w:p w:rsidR="000D02CA" w:rsidRDefault="000D02CA">
            <w:pPr>
              <w:pStyle w:val="ConsPlusNormal"/>
              <w:jc w:val="center"/>
            </w:pPr>
            <w:r>
              <w:t>2,3</w:t>
            </w:r>
          </w:p>
        </w:tc>
        <w:tc>
          <w:tcPr>
            <w:tcW w:w="1137" w:type="dxa"/>
          </w:tcPr>
          <w:p w:rsidR="000D02CA" w:rsidRDefault="000D02CA">
            <w:pPr>
              <w:pStyle w:val="ConsPlusNormal"/>
              <w:jc w:val="center"/>
            </w:pPr>
            <w:r>
              <w:t>7,3</w:t>
            </w:r>
          </w:p>
        </w:tc>
        <w:tc>
          <w:tcPr>
            <w:tcW w:w="1138" w:type="dxa"/>
          </w:tcPr>
          <w:p w:rsidR="000D02CA" w:rsidRDefault="000D02CA">
            <w:pPr>
              <w:pStyle w:val="ConsPlusNormal"/>
              <w:jc w:val="center"/>
            </w:pPr>
            <w:r>
              <w:t>5,1</w:t>
            </w:r>
          </w:p>
        </w:tc>
        <w:tc>
          <w:tcPr>
            <w:tcW w:w="1138" w:type="dxa"/>
          </w:tcPr>
          <w:p w:rsidR="000D02CA" w:rsidRDefault="000D02CA">
            <w:pPr>
              <w:pStyle w:val="ConsPlusNormal"/>
              <w:jc w:val="center"/>
            </w:pPr>
            <w:r>
              <w:t>7,2</w:t>
            </w:r>
          </w:p>
        </w:tc>
        <w:tc>
          <w:tcPr>
            <w:tcW w:w="1138" w:type="dxa"/>
          </w:tcPr>
          <w:p w:rsidR="000D02CA" w:rsidRDefault="000D02CA">
            <w:pPr>
              <w:pStyle w:val="ConsPlusNormal"/>
              <w:jc w:val="center"/>
            </w:pPr>
            <w:r>
              <w:t>6,0</w:t>
            </w:r>
          </w:p>
        </w:tc>
        <w:tc>
          <w:tcPr>
            <w:tcW w:w="1138" w:type="dxa"/>
          </w:tcPr>
          <w:p w:rsidR="000D02CA" w:rsidRDefault="000D02CA">
            <w:pPr>
              <w:pStyle w:val="ConsPlusNormal"/>
              <w:jc w:val="center"/>
            </w:pPr>
            <w:r>
              <w:t>9,1</w:t>
            </w:r>
          </w:p>
        </w:tc>
        <w:tc>
          <w:tcPr>
            <w:tcW w:w="1137" w:type="dxa"/>
          </w:tcPr>
          <w:p w:rsidR="000D02CA" w:rsidRDefault="000D02CA">
            <w:pPr>
              <w:pStyle w:val="ConsPlusNormal"/>
              <w:jc w:val="center"/>
            </w:pPr>
            <w:r>
              <w:t>8,3</w:t>
            </w:r>
          </w:p>
        </w:tc>
        <w:tc>
          <w:tcPr>
            <w:tcW w:w="1138" w:type="dxa"/>
          </w:tcPr>
          <w:p w:rsidR="000D02CA" w:rsidRDefault="000D02CA">
            <w:pPr>
              <w:pStyle w:val="ConsPlusNormal"/>
              <w:jc w:val="center"/>
            </w:pPr>
            <w:r>
              <w:t>8,7</w:t>
            </w:r>
          </w:p>
        </w:tc>
        <w:tc>
          <w:tcPr>
            <w:tcW w:w="1138" w:type="dxa"/>
          </w:tcPr>
          <w:p w:rsidR="000D02CA" w:rsidRDefault="000D02CA">
            <w:pPr>
              <w:pStyle w:val="ConsPlusNormal"/>
              <w:jc w:val="center"/>
            </w:pPr>
            <w:r>
              <w:t>6,0</w:t>
            </w:r>
          </w:p>
        </w:tc>
        <w:tc>
          <w:tcPr>
            <w:tcW w:w="1138" w:type="dxa"/>
          </w:tcPr>
          <w:p w:rsidR="000D02CA" w:rsidRDefault="000D02CA">
            <w:pPr>
              <w:pStyle w:val="ConsPlusNormal"/>
              <w:jc w:val="center"/>
            </w:pPr>
            <w:r>
              <w:t>6,4</w:t>
            </w:r>
          </w:p>
        </w:tc>
        <w:tc>
          <w:tcPr>
            <w:tcW w:w="1137" w:type="dxa"/>
          </w:tcPr>
          <w:p w:rsidR="000D02CA" w:rsidRDefault="000D02CA">
            <w:pPr>
              <w:pStyle w:val="ConsPlusNormal"/>
              <w:jc w:val="center"/>
            </w:pPr>
            <w:r>
              <w:t>0,7</w:t>
            </w:r>
          </w:p>
        </w:tc>
        <w:tc>
          <w:tcPr>
            <w:tcW w:w="1138" w:type="dxa"/>
          </w:tcPr>
          <w:p w:rsidR="000D02CA" w:rsidRDefault="000D02CA">
            <w:pPr>
              <w:pStyle w:val="ConsPlusNormal"/>
              <w:jc w:val="center"/>
            </w:pPr>
            <w:r>
              <w:t>7,7</w:t>
            </w:r>
          </w:p>
        </w:tc>
        <w:tc>
          <w:tcPr>
            <w:tcW w:w="1138" w:type="dxa"/>
          </w:tcPr>
          <w:p w:rsidR="000D02CA" w:rsidRDefault="000D02CA">
            <w:pPr>
              <w:pStyle w:val="ConsPlusNormal"/>
              <w:jc w:val="center"/>
            </w:pPr>
            <w:r>
              <w:t>3,9</w:t>
            </w:r>
          </w:p>
        </w:tc>
        <w:tc>
          <w:tcPr>
            <w:tcW w:w="1138" w:type="dxa"/>
          </w:tcPr>
          <w:p w:rsidR="000D02CA" w:rsidRDefault="000D02CA">
            <w:pPr>
              <w:pStyle w:val="ConsPlusNormal"/>
              <w:jc w:val="center"/>
            </w:pPr>
            <w:r>
              <w:t>7,7</w:t>
            </w:r>
          </w:p>
        </w:tc>
        <w:tc>
          <w:tcPr>
            <w:tcW w:w="1138" w:type="dxa"/>
          </w:tcPr>
          <w:p w:rsidR="000D02CA" w:rsidRDefault="000D02CA">
            <w:pPr>
              <w:pStyle w:val="ConsPlusNormal"/>
              <w:jc w:val="center"/>
            </w:pPr>
            <w:r>
              <w:t>7,5</w:t>
            </w:r>
          </w:p>
        </w:tc>
      </w:tr>
      <w:tr w:rsidR="000D02CA">
        <w:tc>
          <w:tcPr>
            <w:tcW w:w="3471" w:type="dxa"/>
          </w:tcPr>
          <w:p w:rsidR="000D02CA" w:rsidRDefault="000D02CA">
            <w:pPr>
              <w:pStyle w:val="ConsPlusNormal"/>
              <w:ind w:left="283"/>
              <w:jc w:val="both"/>
            </w:pPr>
            <w:r>
              <w:t>производство прочих неметаллических минеральных продуктов</w:t>
            </w:r>
          </w:p>
        </w:tc>
        <w:tc>
          <w:tcPr>
            <w:tcW w:w="1137" w:type="dxa"/>
          </w:tcPr>
          <w:p w:rsidR="000D02CA" w:rsidRDefault="000D02CA">
            <w:pPr>
              <w:pStyle w:val="ConsPlusNormal"/>
              <w:jc w:val="center"/>
            </w:pPr>
            <w:r>
              <w:t>19,7</w:t>
            </w:r>
          </w:p>
        </w:tc>
        <w:tc>
          <w:tcPr>
            <w:tcW w:w="1138" w:type="dxa"/>
          </w:tcPr>
          <w:p w:rsidR="000D02CA" w:rsidRDefault="000D02CA">
            <w:pPr>
              <w:pStyle w:val="ConsPlusNormal"/>
              <w:jc w:val="center"/>
            </w:pPr>
            <w:r>
              <w:t>17,2</w:t>
            </w:r>
          </w:p>
        </w:tc>
        <w:tc>
          <w:tcPr>
            <w:tcW w:w="1138" w:type="dxa"/>
          </w:tcPr>
          <w:p w:rsidR="000D02CA" w:rsidRDefault="000D02CA">
            <w:pPr>
              <w:pStyle w:val="ConsPlusNormal"/>
              <w:jc w:val="center"/>
            </w:pPr>
            <w:r>
              <w:t>29,0</w:t>
            </w:r>
          </w:p>
        </w:tc>
        <w:tc>
          <w:tcPr>
            <w:tcW w:w="1138" w:type="dxa"/>
          </w:tcPr>
          <w:p w:rsidR="000D02CA" w:rsidRDefault="000D02CA">
            <w:pPr>
              <w:pStyle w:val="ConsPlusNormal"/>
              <w:jc w:val="center"/>
            </w:pPr>
            <w:r>
              <w:t>21,4</w:t>
            </w:r>
          </w:p>
        </w:tc>
        <w:tc>
          <w:tcPr>
            <w:tcW w:w="1137" w:type="dxa"/>
          </w:tcPr>
          <w:p w:rsidR="000D02CA" w:rsidRDefault="000D02CA">
            <w:pPr>
              <w:pStyle w:val="ConsPlusNormal"/>
              <w:jc w:val="center"/>
            </w:pPr>
            <w:r>
              <w:t>22,6</w:t>
            </w:r>
          </w:p>
        </w:tc>
        <w:tc>
          <w:tcPr>
            <w:tcW w:w="1138" w:type="dxa"/>
          </w:tcPr>
          <w:p w:rsidR="000D02CA" w:rsidRDefault="000D02CA">
            <w:pPr>
              <w:pStyle w:val="ConsPlusNormal"/>
              <w:jc w:val="center"/>
            </w:pPr>
            <w:r>
              <w:t>10,2</w:t>
            </w:r>
          </w:p>
        </w:tc>
        <w:tc>
          <w:tcPr>
            <w:tcW w:w="1138" w:type="dxa"/>
          </w:tcPr>
          <w:p w:rsidR="000D02CA" w:rsidRDefault="000D02CA">
            <w:pPr>
              <w:pStyle w:val="ConsPlusNormal"/>
              <w:jc w:val="center"/>
            </w:pPr>
            <w:r>
              <w:t>8,8</w:t>
            </w:r>
          </w:p>
        </w:tc>
        <w:tc>
          <w:tcPr>
            <w:tcW w:w="1138" w:type="dxa"/>
          </w:tcPr>
          <w:p w:rsidR="000D02CA" w:rsidRDefault="000D02CA">
            <w:pPr>
              <w:pStyle w:val="ConsPlusNormal"/>
              <w:jc w:val="center"/>
            </w:pPr>
            <w:r>
              <w:t>1,6</w:t>
            </w:r>
          </w:p>
        </w:tc>
        <w:tc>
          <w:tcPr>
            <w:tcW w:w="1137" w:type="dxa"/>
          </w:tcPr>
          <w:p w:rsidR="000D02CA" w:rsidRDefault="000D02CA">
            <w:pPr>
              <w:pStyle w:val="ConsPlusNormal"/>
              <w:jc w:val="center"/>
            </w:pPr>
            <w:r>
              <w:t>7,9</w:t>
            </w:r>
          </w:p>
        </w:tc>
        <w:tc>
          <w:tcPr>
            <w:tcW w:w="1138" w:type="dxa"/>
          </w:tcPr>
          <w:p w:rsidR="000D02CA" w:rsidRDefault="000D02CA">
            <w:pPr>
              <w:pStyle w:val="ConsPlusNormal"/>
              <w:jc w:val="center"/>
            </w:pPr>
            <w:r>
              <w:t>2,4</w:t>
            </w:r>
          </w:p>
        </w:tc>
        <w:tc>
          <w:tcPr>
            <w:tcW w:w="1138" w:type="dxa"/>
          </w:tcPr>
          <w:p w:rsidR="000D02CA" w:rsidRDefault="000D02CA">
            <w:pPr>
              <w:pStyle w:val="ConsPlusNormal"/>
              <w:jc w:val="center"/>
            </w:pPr>
            <w:r>
              <w:t>11,8</w:t>
            </w:r>
          </w:p>
        </w:tc>
        <w:tc>
          <w:tcPr>
            <w:tcW w:w="1138" w:type="dxa"/>
          </w:tcPr>
          <w:p w:rsidR="000D02CA" w:rsidRDefault="000D02CA">
            <w:pPr>
              <w:pStyle w:val="ConsPlusNormal"/>
              <w:jc w:val="center"/>
            </w:pPr>
            <w:r>
              <w:t>5,1</w:t>
            </w:r>
          </w:p>
        </w:tc>
        <w:tc>
          <w:tcPr>
            <w:tcW w:w="1138" w:type="dxa"/>
          </w:tcPr>
          <w:p w:rsidR="000D02CA" w:rsidRDefault="000D02CA">
            <w:pPr>
              <w:pStyle w:val="ConsPlusNormal"/>
              <w:jc w:val="center"/>
            </w:pPr>
            <w:r>
              <w:t>12,4</w:t>
            </w:r>
          </w:p>
        </w:tc>
        <w:tc>
          <w:tcPr>
            <w:tcW w:w="1137" w:type="dxa"/>
          </w:tcPr>
          <w:p w:rsidR="000D02CA" w:rsidRDefault="000D02CA">
            <w:pPr>
              <w:pStyle w:val="ConsPlusNormal"/>
              <w:jc w:val="center"/>
            </w:pPr>
            <w:r>
              <w:t>6,5</w:t>
            </w:r>
          </w:p>
        </w:tc>
        <w:tc>
          <w:tcPr>
            <w:tcW w:w="1138" w:type="dxa"/>
          </w:tcPr>
          <w:p w:rsidR="000D02CA" w:rsidRDefault="000D02CA">
            <w:pPr>
              <w:pStyle w:val="ConsPlusNormal"/>
              <w:jc w:val="center"/>
            </w:pPr>
            <w:r>
              <w:t>9,8</w:t>
            </w:r>
          </w:p>
        </w:tc>
        <w:tc>
          <w:tcPr>
            <w:tcW w:w="1138" w:type="dxa"/>
          </w:tcPr>
          <w:p w:rsidR="000D02CA" w:rsidRDefault="000D02CA">
            <w:pPr>
              <w:pStyle w:val="ConsPlusNormal"/>
              <w:jc w:val="center"/>
            </w:pPr>
            <w:r>
              <w:t>3,6</w:t>
            </w:r>
          </w:p>
        </w:tc>
        <w:tc>
          <w:tcPr>
            <w:tcW w:w="1138" w:type="dxa"/>
          </w:tcPr>
          <w:p w:rsidR="000D02CA" w:rsidRDefault="000D02CA">
            <w:pPr>
              <w:pStyle w:val="ConsPlusNormal"/>
              <w:jc w:val="center"/>
            </w:pPr>
            <w:r>
              <w:t>9,2</w:t>
            </w:r>
          </w:p>
        </w:tc>
        <w:tc>
          <w:tcPr>
            <w:tcW w:w="1137" w:type="dxa"/>
          </w:tcPr>
          <w:p w:rsidR="000D02CA" w:rsidRDefault="000D02CA">
            <w:pPr>
              <w:pStyle w:val="ConsPlusNormal"/>
              <w:jc w:val="center"/>
            </w:pPr>
            <w:proofErr w:type="spellStart"/>
            <w:r>
              <w:t>отр</w:t>
            </w:r>
            <w:proofErr w:type="spellEnd"/>
            <w:r>
              <w:t>.</w:t>
            </w:r>
          </w:p>
        </w:tc>
        <w:tc>
          <w:tcPr>
            <w:tcW w:w="1138" w:type="dxa"/>
          </w:tcPr>
          <w:p w:rsidR="000D02CA" w:rsidRDefault="000D02CA">
            <w:pPr>
              <w:pStyle w:val="ConsPlusNormal"/>
              <w:jc w:val="center"/>
            </w:pPr>
            <w:r>
              <w:t>8</w:t>
            </w:r>
          </w:p>
        </w:tc>
        <w:tc>
          <w:tcPr>
            <w:tcW w:w="1138" w:type="dxa"/>
          </w:tcPr>
          <w:p w:rsidR="000D02CA" w:rsidRDefault="000D02CA">
            <w:pPr>
              <w:pStyle w:val="ConsPlusNormal"/>
              <w:jc w:val="center"/>
            </w:pPr>
            <w:proofErr w:type="spellStart"/>
            <w:r>
              <w:t>отр</w:t>
            </w:r>
            <w:proofErr w:type="spellEnd"/>
            <w:r>
              <w:t>.</w:t>
            </w:r>
          </w:p>
        </w:tc>
        <w:tc>
          <w:tcPr>
            <w:tcW w:w="1138" w:type="dxa"/>
          </w:tcPr>
          <w:p w:rsidR="000D02CA" w:rsidRDefault="000D02CA">
            <w:pPr>
              <w:pStyle w:val="ConsPlusNormal"/>
              <w:jc w:val="center"/>
            </w:pPr>
            <w:r>
              <w:t>9,4</w:t>
            </w:r>
          </w:p>
        </w:tc>
        <w:tc>
          <w:tcPr>
            <w:tcW w:w="1138" w:type="dxa"/>
          </w:tcPr>
          <w:p w:rsidR="000D02CA" w:rsidRDefault="000D02CA">
            <w:pPr>
              <w:pStyle w:val="ConsPlusNormal"/>
              <w:jc w:val="center"/>
            </w:pPr>
            <w:r>
              <w:t>4,5</w:t>
            </w:r>
          </w:p>
        </w:tc>
      </w:tr>
      <w:tr w:rsidR="000D02CA">
        <w:tc>
          <w:tcPr>
            <w:tcW w:w="3471" w:type="dxa"/>
          </w:tcPr>
          <w:p w:rsidR="000D02CA" w:rsidRDefault="000D02CA">
            <w:pPr>
              <w:pStyle w:val="ConsPlusNormal"/>
              <w:ind w:left="283"/>
              <w:jc w:val="both"/>
            </w:pPr>
            <w:r>
              <w:t>металлургическое производство и производство готовых металлических изделий</w:t>
            </w:r>
          </w:p>
        </w:tc>
        <w:tc>
          <w:tcPr>
            <w:tcW w:w="1137" w:type="dxa"/>
          </w:tcPr>
          <w:p w:rsidR="000D02CA" w:rsidRDefault="000D02CA">
            <w:pPr>
              <w:pStyle w:val="ConsPlusNormal"/>
              <w:jc w:val="center"/>
            </w:pPr>
            <w:r>
              <w:t>31,9</w:t>
            </w:r>
          </w:p>
        </w:tc>
        <w:tc>
          <w:tcPr>
            <w:tcW w:w="1138" w:type="dxa"/>
          </w:tcPr>
          <w:p w:rsidR="000D02CA" w:rsidRDefault="000D02CA">
            <w:pPr>
              <w:pStyle w:val="ConsPlusNormal"/>
              <w:jc w:val="center"/>
            </w:pPr>
            <w:r>
              <w:t>25,7</w:t>
            </w:r>
          </w:p>
        </w:tc>
        <w:tc>
          <w:tcPr>
            <w:tcW w:w="1138" w:type="dxa"/>
          </w:tcPr>
          <w:p w:rsidR="000D02CA" w:rsidRDefault="000D02CA">
            <w:pPr>
              <w:pStyle w:val="ConsPlusNormal"/>
              <w:jc w:val="center"/>
            </w:pPr>
            <w:r>
              <w:t>32,4</w:t>
            </w:r>
          </w:p>
        </w:tc>
        <w:tc>
          <w:tcPr>
            <w:tcW w:w="1138" w:type="dxa"/>
          </w:tcPr>
          <w:p w:rsidR="000D02CA" w:rsidRDefault="000D02CA">
            <w:pPr>
              <w:pStyle w:val="ConsPlusNormal"/>
              <w:jc w:val="center"/>
            </w:pPr>
            <w:r>
              <w:t>24,0</w:t>
            </w:r>
          </w:p>
        </w:tc>
        <w:tc>
          <w:tcPr>
            <w:tcW w:w="1137" w:type="dxa"/>
          </w:tcPr>
          <w:p w:rsidR="000D02CA" w:rsidRDefault="000D02CA">
            <w:pPr>
              <w:pStyle w:val="ConsPlusNormal"/>
              <w:jc w:val="center"/>
            </w:pPr>
            <w:r>
              <w:t>25,9</w:t>
            </w:r>
          </w:p>
        </w:tc>
        <w:tc>
          <w:tcPr>
            <w:tcW w:w="1138" w:type="dxa"/>
          </w:tcPr>
          <w:p w:rsidR="000D02CA" w:rsidRDefault="000D02CA">
            <w:pPr>
              <w:pStyle w:val="ConsPlusNormal"/>
              <w:jc w:val="center"/>
            </w:pPr>
            <w:r>
              <w:t>16,6</w:t>
            </w:r>
          </w:p>
        </w:tc>
        <w:tc>
          <w:tcPr>
            <w:tcW w:w="1138" w:type="dxa"/>
          </w:tcPr>
          <w:p w:rsidR="000D02CA" w:rsidRDefault="000D02CA">
            <w:pPr>
              <w:pStyle w:val="ConsPlusNormal"/>
              <w:jc w:val="center"/>
            </w:pPr>
            <w:r>
              <w:t>14,4</w:t>
            </w:r>
          </w:p>
        </w:tc>
        <w:tc>
          <w:tcPr>
            <w:tcW w:w="1138" w:type="dxa"/>
          </w:tcPr>
          <w:p w:rsidR="000D02CA" w:rsidRDefault="000D02CA">
            <w:pPr>
              <w:pStyle w:val="ConsPlusNormal"/>
              <w:jc w:val="center"/>
            </w:pPr>
            <w:r>
              <w:t>6,5</w:t>
            </w:r>
          </w:p>
        </w:tc>
        <w:tc>
          <w:tcPr>
            <w:tcW w:w="1137" w:type="dxa"/>
          </w:tcPr>
          <w:p w:rsidR="000D02CA" w:rsidRDefault="000D02CA">
            <w:pPr>
              <w:pStyle w:val="ConsPlusNormal"/>
              <w:jc w:val="center"/>
            </w:pPr>
            <w:r>
              <w:t>18,7</w:t>
            </w:r>
          </w:p>
        </w:tc>
        <w:tc>
          <w:tcPr>
            <w:tcW w:w="1138" w:type="dxa"/>
          </w:tcPr>
          <w:p w:rsidR="000D02CA" w:rsidRDefault="000D02CA">
            <w:pPr>
              <w:pStyle w:val="ConsPlusNormal"/>
              <w:jc w:val="center"/>
            </w:pPr>
            <w:r>
              <w:t>11,1</w:t>
            </w:r>
          </w:p>
        </w:tc>
        <w:tc>
          <w:tcPr>
            <w:tcW w:w="1138" w:type="dxa"/>
          </w:tcPr>
          <w:p w:rsidR="000D02CA" w:rsidRDefault="000D02CA">
            <w:pPr>
              <w:pStyle w:val="ConsPlusNormal"/>
              <w:jc w:val="center"/>
            </w:pPr>
            <w:r>
              <w:t>15,9</w:t>
            </w:r>
          </w:p>
        </w:tc>
        <w:tc>
          <w:tcPr>
            <w:tcW w:w="1138" w:type="dxa"/>
          </w:tcPr>
          <w:p w:rsidR="000D02CA" w:rsidRDefault="000D02CA">
            <w:pPr>
              <w:pStyle w:val="ConsPlusNormal"/>
              <w:jc w:val="center"/>
            </w:pPr>
            <w:r>
              <w:t>8,9</w:t>
            </w:r>
          </w:p>
        </w:tc>
        <w:tc>
          <w:tcPr>
            <w:tcW w:w="1138" w:type="dxa"/>
          </w:tcPr>
          <w:p w:rsidR="000D02CA" w:rsidRDefault="000D02CA">
            <w:pPr>
              <w:pStyle w:val="ConsPlusNormal"/>
              <w:jc w:val="center"/>
            </w:pPr>
            <w:r>
              <w:t>11,8</w:t>
            </w:r>
          </w:p>
        </w:tc>
        <w:tc>
          <w:tcPr>
            <w:tcW w:w="1137" w:type="dxa"/>
          </w:tcPr>
          <w:p w:rsidR="000D02CA" w:rsidRDefault="000D02CA">
            <w:pPr>
              <w:pStyle w:val="ConsPlusNormal"/>
              <w:jc w:val="center"/>
            </w:pPr>
            <w:r>
              <w:t>7,8</w:t>
            </w:r>
          </w:p>
        </w:tc>
        <w:tc>
          <w:tcPr>
            <w:tcW w:w="1138" w:type="dxa"/>
          </w:tcPr>
          <w:p w:rsidR="000D02CA" w:rsidRDefault="000D02CA">
            <w:pPr>
              <w:pStyle w:val="ConsPlusNormal"/>
              <w:jc w:val="center"/>
            </w:pPr>
            <w:r>
              <w:t>9,9</w:t>
            </w:r>
          </w:p>
        </w:tc>
        <w:tc>
          <w:tcPr>
            <w:tcW w:w="1138" w:type="dxa"/>
          </w:tcPr>
          <w:p w:rsidR="000D02CA" w:rsidRDefault="000D02CA">
            <w:pPr>
              <w:pStyle w:val="ConsPlusNormal"/>
              <w:jc w:val="center"/>
            </w:pPr>
            <w:r>
              <w:t>4,9</w:t>
            </w:r>
          </w:p>
        </w:tc>
        <w:tc>
          <w:tcPr>
            <w:tcW w:w="1138" w:type="dxa"/>
          </w:tcPr>
          <w:p w:rsidR="000D02CA" w:rsidRDefault="000D02CA">
            <w:pPr>
              <w:pStyle w:val="ConsPlusNormal"/>
              <w:jc w:val="center"/>
            </w:pPr>
            <w:r>
              <w:t>16,7</w:t>
            </w:r>
          </w:p>
        </w:tc>
        <w:tc>
          <w:tcPr>
            <w:tcW w:w="1137" w:type="dxa"/>
          </w:tcPr>
          <w:p w:rsidR="000D02CA" w:rsidRDefault="000D02CA">
            <w:pPr>
              <w:pStyle w:val="ConsPlusNormal"/>
              <w:jc w:val="center"/>
            </w:pPr>
            <w:r>
              <w:t>4,4</w:t>
            </w:r>
          </w:p>
        </w:tc>
        <w:tc>
          <w:tcPr>
            <w:tcW w:w="1138" w:type="dxa"/>
          </w:tcPr>
          <w:p w:rsidR="000D02CA" w:rsidRDefault="000D02CA">
            <w:pPr>
              <w:pStyle w:val="ConsPlusNormal"/>
              <w:jc w:val="center"/>
            </w:pPr>
            <w:r>
              <w:t>22,4</w:t>
            </w:r>
          </w:p>
        </w:tc>
        <w:tc>
          <w:tcPr>
            <w:tcW w:w="1138" w:type="dxa"/>
          </w:tcPr>
          <w:p w:rsidR="000D02CA" w:rsidRDefault="000D02CA">
            <w:pPr>
              <w:pStyle w:val="ConsPlusNormal"/>
              <w:jc w:val="center"/>
            </w:pPr>
            <w:r>
              <w:t>8,6</w:t>
            </w:r>
          </w:p>
        </w:tc>
        <w:tc>
          <w:tcPr>
            <w:tcW w:w="1138" w:type="dxa"/>
          </w:tcPr>
          <w:p w:rsidR="000D02CA" w:rsidRDefault="000D02CA">
            <w:pPr>
              <w:pStyle w:val="ConsPlusNormal"/>
              <w:jc w:val="center"/>
            </w:pPr>
            <w:r>
              <w:t>20</w:t>
            </w:r>
          </w:p>
        </w:tc>
        <w:tc>
          <w:tcPr>
            <w:tcW w:w="1138" w:type="dxa"/>
          </w:tcPr>
          <w:p w:rsidR="000D02CA" w:rsidRDefault="000D02CA">
            <w:pPr>
              <w:pStyle w:val="ConsPlusNormal"/>
              <w:jc w:val="center"/>
            </w:pPr>
            <w:r>
              <w:t>14,9</w:t>
            </w:r>
          </w:p>
        </w:tc>
      </w:tr>
      <w:tr w:rsidR="000D02CA">
        <w:tc>
          <w:tcPr>
            <w:tcW w:w="3471" w:type="dxa"/>
          </w:tcPr>
          <w:p w:rsidR="000D02CA" w:rsidRDefault="000D02CA">
            <w:pPr>
              <w:pStyle w:val="ConsPlusNormal"/>
              <w:ind w:left="567"/>
              <w:jc w:val="both"/>
            </w:pPr>
            <w:r>
              <w:t>в том числе:</w:t>
            </w:r>
          </w:p>
          <w:p w:rsidR="000D02CA" w:rsidRDefault="000D02CA">
            <w:pPr>
              <w:pStyle w:val="ConsPlusNormal"/>
              <w:ind w:left="567"/>
              <w:jc w:val="both"/>
            </w:pPr>
            <w:r>
              <w:t>металлургическое производство</w:t>
            </w:r>
          </w:p>
        </w:tc>
        <w:tc>
          <w:tcPr>
            <w:tcW w:w="1137" w:type="dxa"/>
          </w:tcPr>
          <w:p w:rsidR="000D02CA" w:rsidRDefault="000D02CA">
            <w:pPr>
              <w:pStyle w:val="ConsPlusNormal"/>
              <w:jc w:val="center"/>
            </w:pPr>
            <w:r>
              <w:t>36,3</w:t>
            </w:r>
          </w:p>
        </w:tc>
        <w:tc>
          <w:tcPr>
            <w:tcW w:w="1138" w:type="dxa"/>
          </w:tcPr>
          <w:p w:rsidR="000D02CA" w:rsidRDefault="000D02CA">
            <w:pPr>
              <w:pStyle w:val="ConsPlusNormal"/>
              <w:jc w:val="center"/>
            </w:pPr>
            <w:r>
              <w:t>27,8</w:t>
            </w:r>
          </w:p>
        </w:tc>
        <w:tc>
          <w:tcPr>
            <w:tcW w:w="1138" w:type="dxa"/>
          </w:tcPr>
          <w:p w:rsidR="000D02CA" w:rsidRDefault="000D02CA">
            <w:pPr>
              <w:pStyle w:val="ConsPlusNormal"/>
              <w:jc w:val="center"/>
            </w:pPr>
            <w:r>
              <w:t>36,8</w:t>
            </w:r>
          </w:p>
        </w:tc>
        <w:tc>
          <w:tcPr>
            <w:tcW w:w="1138" w:type="dxa"/>
          </w:tcPr>
          <w:p w:rsidR="000D02CA" w:rsidRDefault="000D02CA">
            <w:pPr>
              <w:pStyle w:val="ConsPlusNormal"/>
              <w:jc w:val="center"/>
            </w:pPr>
            <w:r>
              <w:t>25,5</w:t>
            </w:r>
          </w:p>
        </w:tc>
        <w:tc>
          <w:tcPr>
            <w:tcW w:w="1137" w:type="dxa"/>
          </w:tcPr>
          <w:p w:rsidR="000D02CA" w:rsidRDefault="000D02CA">
            <w:pPr>
              <w:pStyle w:val="ConsPlusNormal"/>
              <w:jc w:val="center"/>
            </w:pPr>
            <w:r>
              <w:t>29,1</w:t>
            </w:r>
          </w:p>
        </w:tc>
        <w:tc>
          <w:tcPr>
            <w:tcW w:w="1138" w:type="dxa"/>
          </w:tcPr>
          <w:p w:rsidR="000D02CA" w:rsidRDefault="000D02CA">
            <w:pPr>
              <w:pStyle w:val="ConsPlusNormal"/>
              <w:jc w:val="center"/>
            </w:pPr>
            <w:r>
              <w:t>17,6</w:t>
            </w:r>
          </w:p>
        </w:tc>
        <w:tc>
          <w:tcPr>
            <w:tcW w:w="1138" w:type="dxa"/>
          </w:tcPr>
          <w:p w:rsidR="000D02CA" w:rsidRDefault="000D02CA">
            <w:pPr>
              <w:pStyle w:val="ConsPlusNormal"/>
              <w:jc w:val="center"/>
            </w:pPr>
            <w:r>
              <w:t>15,8</w:t>
            </w:r>
          </w:p>
        </w:tc>
        <w:tc>
          <w:tcPr>
            <w:tcW w:w="1138" w:type="dxa"/>
          </w:tcPr>
          <w:p w:rsidR="000D02CA" w:rsidRDefault="000D02CA">
            <w:pPr>
              <w:pStyle w:val="ConsPlusNormal"/>
              <w:jc w:val="center"/>
            </w:pPr>
            <w:r>
              <w:t>6,8</w:t>
            </w:r>
          </w:p>
        </w:tc>
        <w:tc>
          <w:tcPr>
            <w:tcW w:w="1137" w:type="dxa"/>
          </w:tcPr>
          <w:p w:rsidR="000D02CA" w:rsidRDefault="000D02CA">
            <w:pPr>
              <w:pStyle w:val="ConsPlusNormal"/>
              <w:jc w:val="center"/>
            </w:pPr>
            <w:r>
              <w:t>20,7</w:t>
            </w:r>
          </w:p>
        </w:tc>
        <w:tc>
          <w:tcPr>
            <w:tcW w:w="1138" w:type="dxa"/>
          </w:tcPr>
          <w:p w:rsidR="000D02CA" w:rsidRDefault="000D02CA">
            <w:pPr>
              <w:pStyle w:val="ConsPlusNormal"/>
              <w:jc w:val="center"/>
            </w:pPr>
            <w:r>
              <w:t>12,1</w:t>
            </w:r>
          </w:p>
        </w:tc>
        <w:tc>
          <w:tcPr>
            <w:tcW w:w="1138" w:type="dxa"/>
          </w:tcPr>
          <w:p w:rsidR="000D02CA" w:rsidRDefault="000D02CA">
            <w:pPr>
              <w:pStyle w:val="ConsPlusNormal"/>
              <w:jc w:val="center"/>
            </w:pPr>
            <w:r>
              <w:t>17,6</w:t>
            </w:r>
          </w:p>
        </w:tc>
        <w:tc>
          <w:tcPr>
            <w:tcW w:w="1138" w:type="dxa"/>
          </w:tcPr>
          <w:p w:rsidR="000D02CA" w:rsidRDefault="000D02CA">
            <w:pPr>
              <w:pStyle w:val="ConsPlusNormal"/>
              <w:jc w:val="center"/>
            </w:pPr>
            <w:r>
              <w:t>9,5</w:t>
            </w:r>
          </w:p>
        </w:tc>
        <w:tc>
          <w:tcPr>
            <w:tcW w:w="1138" w:type="dxa"/>
          </w:tcPr>
          <w:p w:rsidR="000D02CA" w:rsidRDefault="000D02CA">
            <w:pPr>
              <w:pStyle w:val="ConsPlusNormal"/>
              <w:jc w:val="center"/>
            </w:pPr>
            <w:r>
              <w:t>12,6</w:t>
            </w:r>
          </w:p>
        </w:tc>
        <w:tc>
          <w:tcPr>
            <w:tcW w:w="1137" w:type="dxa"/>
          </w:tcPr>
          <w:p w:rsidR="000D02CA" w:rsidRDefault="000D02CA">
            <w:pPr>
              <w:pStyle w:val="ConsPlusNormal"/>
              <w:jc w:val="center"/>
            </w:pPr>
            <w:r>
              <w:t>8,1</w:t>
            </w:r>
          </w:p>
        </w:tc>
        <w:tc>
          <w:tcPr>
            <w:tcW w:w="1138" w:type="dxa"/>
          </w:tcPr>
          <w:p w:rsidR="000D02CA" w:rsidRDefault="000D02CA">
            <w:pPr>
              <w:pStyle w:val="ConsPlusNormal"/>
              <w:jc w:val="center"/>
            </w:pPr>
            <w:r>
              <w:t>10,3</w:t>
            </w:r>
          </w:p>
        </w:tc>
        <w:tc>
          <w:tcPr>
            <w:tcW w:w="1138" w:type="dxa"/>
          </w:tcPr>
          <w:p w:rsidR="000D02CA" w:rsidRDefault="000D02CA">
            <w:pPr>
              <w:pStyle w:val="ConsPlusNormal"/>
              <w:jc w:val="center"/>
            </w:pPr>
            <w:r>
              <w:t>5,0</w:t>
            </w:r>
          </w:p>
        </w:tc>
        <w:tc>
          <w:tcPr>
            <w:tcW w:w="1138" w:type="dxa"/>
          </w:tcPr>
          <w:p w:rsidR="000D02CA" w:rsidRDefault="000D02CA">
            <w:pPr>
              <w:pStyle w:val="ConsPlusNormal"/>
              <w:jc w:val="center"/>
            </w:pPr>
            <w:r>
              <w:t>18,7</w:t>
            </w:r>
          </w:p>
        </w:tc>
        <w:tc>
          <w:tcPr>
            <w:tcW w:w="1137" w:type="dxa"/>
          </w:tcPr>
          <w:p w:rsidR="000D02CA" w:rsidRDefault="000D02CA">
            <w:pPr>
              <w:pStyle w:val="ConsPlusNormal"/>
              <w:jc w:val="center"/>
            </w:pPr>
            <w:r>
              <w:t>4,8</w:t>
            </w:r>
          </w:p>
        </w:tc>
        <w:tc>
          <w:tcPr>
            <w:tcW w:w="1138" w:type="dxa"/>
          </w:tcPr>
          <w:p w:rsidR="000D02CA" w:rsidRDefault="000D02CA">
            <w:pPr>
              <w:pStyle w:val="ConsPlusNormal"/>
              <w:jc w:val="center"/>
            </w:pPr>
            <w:r>
              <w:t>24,8</w:t>
            </w:r>
          </w:p>
        </w:tc>
        <w:tc>
          <w:tcPr>
            <w:tcW w:w="1138" w:type="dxa"/>
          </w:tcPr>
          <w:p w:rsidR="000D02CA" w:rsidRDefault="000D02CA">
            <w:pPr>
              <w:pStyle w:val="ConsPlusNormal"/>
              <w:jc w:val="center"/>
            </w:pPr>
            <w:r>
              <w:t>9,1</w:t>
            </w:r>
          </w:p>
        </w:tc>
        <w:tc>
          <w:tcPr>
            <w:tcW w:w="1138" w:type="dxa"/>
          </w:tcPr>
          <w:p w:rsidR="000D02CA" w:rsidRDefault="000D02CA">
            <w:pPr>
              <w:pStyle w:val="ConsPlusNormal"/>
              <w:jc w:val="center"/>
            </w:pPr>
            <w:r>
              <w:t>22,1</w:t>
            </w:r>
          </w:p>
        </w:tc>
        <w:tc>
          <w:tcPr>
            <w:tcW w:w="1138" w:type="dxa"/>
          </w:tcPr>
          <w:p w:rsidR="000D02CA" w:rsidRDefault="000D02CA">
            <w:pPr>
              <w:pStyle w:val="ConsPlusNormal"/>
              <w:jc w:val="center"/>
            </w:pPr>
            <w:r>
              <w:t>14,9</w:t>
            </w:r>
          </w:p>
        </w:tc>
      </w:tr>
      <w:tr w:rsidR="000D02CA">
        <w:tc>
          <w:tcPr>
            <w:tcW w:w="3471" w:type="dxa"/>
          </w:tcPr>
          <w:p w:rsidR="000D02CA" w:rsidRDefault="000D02CA">
            <w:pPr>
              <w:pStyle w:val="ConsPlusNormal"/>
              <w:ind w:left="567"/>
              <w:jc w:val="both"/>
            </w:pPr>
            <w:r>
              <w:t>производство готовых металлических изделий</w:t>
            </w:r>
          </w:p>
        </w:tc>
        <w:tc>
          <w:tcPr>
            <w:tcW w:w="1137" w:type="dxa"/>
          </w:tcPr>
          <w:p w:rsidR="000D02CA" w:rsidRDefault="000D02CA">
            <w:pPr>
              <w:pStyle w:val="ConsPlusNormal"/>
              <w:jc w:val="center"/>
            </w:pPr>
            <w:r>
              <w:t>7,2</w:t>
            </w:r>
          </w:p>
        </w:tc>
        <w:tc>
          <w:tcPr>
            <w:tcW w:w="1138" w:type="dxa"/>
          </w:tcPr>
          <w:p w:rsidR="000D02CA" w:rsidRDefault="000D02CA">
            <w:pPr>
              <w:pStyle w:val="ConsPlusNormal"/>
              <w:jc w:val="center"/>
            </w:pPr>
            <w:r>
              <w:t>7,0</w:t>
            </w:r>
          </w:p>
        </w:tc>
        <w:tc>
          <w:tcPr>
            <w:tcW w:w="1138" w:type="dxa"/>
          </w:tcPr>
          <w:p w:rsidR="000D02CA" w:rsidRDefault="000D02CA">
            <w:pPr>
              <w:pStyle w:val="ConsPlusNormal"/>
              <w:jc w:val="center"/>
            </w:pPr>
            <w:r>
              <w:t>8,6</w:t>
            </w:r>
          </w:p>
        </w:tc>
        <w:tc>
          <w:tcPr>
            <w:tcW w:w="1138" w:type="dxa"/>
          </w:tcPr>
          <w:p w:rsidR="000D02CA" w:rsidRDefault="000D02CA">
            <w:pPr>
              <w:pStyle w:val="ConsPlusNormal"/>
              <w:jc w:val="center"/>
            </w:pPr>
            <w:r>
              <w:t>8,7</w:t>
            </w:r>
          </w:p>
        </w:tc>
        <w:tc>
          <w:tcPr>
            <w:tcW w:w="1137" w:type="dxa"/>
          </w:tcPr>
          <w:p w:rsidR="000D02CA" w:rsidRDefault="000D02CA">
            <w:pPr>
              <w:pStyle w:val="ConsPlusNormal"/>
              <w:jc w:val="center"/>
            </w:pPr>
            <w:r>
              <w:t>8,4</w:t>
            </w:r>
          </w:p>
        </w:tc>
        <w:tc>
          <w:tcPr>
            <w:tcW w:w="1138" w:type="dxa"/>
          </w:tcPr>
          <w:p w:rsidR="000D02CA" w:rsidRDefault="000D02CA">
            <w:pPr>
              <w:pStyle w:val="ConsPlusNormal"/>
              <w:jc w:val="center"/>
            </w:pPr>
            <w:r>
              <w:t>7,0</w:t>
            </w:r>
          </w:p>
        </w:tc>
        <w:tc>
          <w:tcPr>
            <w:tcW w:w="1138" w:type="dxa"/>
          </w:tcPr>
          <w:p w:rsidR="000D02CA" w:rsidRDefault="000D02CA">
            <w:pPr>
              <w:pStyle w:val="ConsPlusNormal"/>
              <w:jc w:val="center"/>
            </w:pPr>
            <w:r>
              <w:t>6,4</w:t>
            </w:r>
          </w:p>
        </w:tc>
        <w:tc>
          <w:tcPr>
            <w:tcW w:w="1138" w:type="dxa"/>
          </w:tcPr>
          <w:p w:rsidR="000D02CA" w:rsidRDefault="000D02CA">
            <w:pPr>
              <w:pStyle w:val="ConsPlusNormal"/>
              <w:jc w:val="center"/>
            </w:pPr>
            <w:r>
              <w:t>3,7</w:t>
            </w:r>
          </w:p>
        </w:tc>
        <w:tc>
          <w:tcPr>
            <w:tcW w:w="1137" w:type="dxa"/>
          </w:tcPr>
          <w:p w:rsidR="000D02CA" w:rsidRDefault="000D02CA">
            <w:pPr>
              <w:pStyle w:val="ConsPlusNormal"/>
              <w:jc w:val="center"/>
            </w:pPr>
            <w:r>
              <w:t>6,7</w:t>
            </w:r>
          </w:p>
        </w:tc>
        <w:tc>
          <w:tcPr>
            <w:tcW w:w="1138" w:type="dxa"/>
          </w:tcPr>
          <w:p w:rsidR="000D02CA" w:rsidRDefault="000D02CA">
            <w:pPr>
              <w:pStyle w:val="ConsPlusNormal"/>
              <w:jc w:val="center"/>
            </w:pPr>
            <w:r>
              <w:t>3,5</w:t>
            </w:r>
          </w:p>
        </w:tc>
        <w:tc>
          <w:tcPr>
            <w:tcW w:w="1138" w:type="dxa"/>
          </w:tcPr>
          <w:p w:rsidR="000D02CA" w:rsidRDefault="000D02CA">
            <w:pPr>
              <w:pStyle w:val="ConsPlusNormal"/>
              <w:jc w:val="center"/>
            </w:pPr>
            <w:r>
              <w:t>6,4</w:t>
            </w:r>
          </w:p>
        </w:tc>
        <w:tc>
          <w:tcPr>
            <w:tcW w:w="1138" w:type="dxa"/>
          </w:tcPr>
          <w:p w:rsidR="000D02CA" w:rsidRDefault="000D02CA">
            <w:pPr>
              <w:pStyle w:val="ConsPlusNormal"/>
              <w:jc w:val="center"/>
            </w:pPr>
            <w:r>
              <w:t>4,4</w:t>
            </w:r>
          </w:p>
        </w:tc>
        <w:tc>
          <w:tcPr>
            <w:tcW w:w="1138" w:type="dxa"/>
          </w:tcPr>
          <w:p w:rsidR="000D02CA" w:rsidRDefault="000D02CA">
            <w:pPr>
              <w:pStyle w:val="ConsPlusNormal"/>
              <w:jc w:val="center"/>
            </w:pPr>
            <w:r>
              <w:t>7,6</w:t>
            </w:r>
          </w:p>
        </w:tc>
        <w:tc>
          <w:tcPr>
            <w:tcW w:w="1137" w:type="dxa"/>
          </w:tcPr>
          <w:p w:rsidR="000D02CA" w:rsidRDefault="000D02CA">
            <w:pPr>
              <w:pStyle w:val="ConsPlusNormal"/>
              <w:jc w:val="center"/>
            </w:pPr>
            <w:r>
              <w:t>5,0</w:t>
            </w:r>
          </w:p>
        </w:tc>
        <w:tc>
          <w:tcPr>
            <w:tcW w:w="1138" w:type="dxa"/>
          </w:tcPr>
          <w:p w:rsidR="000D02CA" w:rsidRDefault="000D02CA">
            <w:pPr>
              <w:pStyle w:val="ConsPlusNormal"/>
              <w:jc w:val="center"/>
            </w:pPr>
            <w:r>
              <w:t>8,2</w:t>
            </w:r>
          </w:p>
        </w:tc>
        <w:tc>
          <w:tcPr>
            <w:tcW w:w="1138" w:type="dxa"/>
          </w:tcPr>
          <w:p w:rsidR="000D02CA" w:rsidRDefault="000D02CA">
            <w:pPr>
              <w:pStyle w:val="ConsPlusNormal"/>
              <w:jc w:val="center"/>
            </w:pPr>
            <w:r>
              <w:t>4,3</w:t>
            </w:r>
          </w:p>
        </w:tc>
        <w:tc>
          <w:tcPr>
            <w:tcW w:w="1138" w:type="dxa"/>
          </w:tcPr>
          <w:p w:rsidR="000D02CA" w:rsidRDefault="000D02CA">
            <w:pPr>
              <w:pStyle w:val="ConsPlusNormal"/>
              <w:jc w:val="center"/>
            </w:pPr>
            <w:r>
              <w:t>6,3</w:t>
            </w:r>
          </w:p>
        </w:tc>
        <w:tc>
          <w:tcPr>
            <w:tcW w:w="1137" w:type="dxa"/>
          </w:tcPr>
          <w:p w:rsidR="000D02CA" w:rsidRDefault="000D02CA">
            <w:pPr>
              <w:pStyle w:val="ConsPlusNormal"/>
              <w:jc w:val="center"/>
            </w:pPr>
            <w:r>
              <w:t>1,5</w:t>
            </w:r>
          </w:p>
        </w:tc>
        <w:tc>
          <w:tcPr>
            <w:tcW w:w="1138" w:type="dxa"/>
          </w:tcPr>
          <w:p w:rsidR="000D02CA" w:rsidRDefault="000D02CA">
            <w:pPr>
              <w:pStyle w:val="ConsPlusNormal"/>
              <w:jc w:val="center"/>
            </w:pPr>
            <w:r>
              <w:t>8,5</w:t>
            </w:r>
          </w:p>
        </w:tc>
        <w:tc>
          <w:tcPr>
            <w:tcW w:w="1138" w:type="dxa"/>
          </w:tcPr>
          <w:p w:rsidR="000D02CA" w:rsidRDefault="000D02CA">
            <w:pPr>
              <w:pStyle w:val="ConsPlusNormal"/>
              <w:jc w:val="center"/>
            </w:pPr>
            <w:r>
              <w:t>4,1</w:t>
            </w:r>
          </w:p>
        </w:tc>
        <w:tc>
          <w:tcPr>
            <w:tcW w:w="1138" w:type="dxa"/>
          </w:tcPr>
          <w:p w:rsidR="000D02CA" w:rsidRDefault="000D02CA">
            <w:pPr>
              <w:pStyle w:val="ConsPlusNormal"/>
              <w:jc w:val="center"/>
            </w:pPr>
            <w:r>
              <w:t>9</w:t>
            </w:r>
          </w:p>
        </w:tc>
        <w:tc>
          <w:tcPr>
            <w:tcW w:w="1138" w:type="dxa"/>
          </w:tcPr>
          <w:p w:rsidR="000D02CA" w:rsidRDefault="000D02CA">
            <w:pPr>
              <w:pStyle w:val="ConsPlusNormal"/>
              <w:jc w:val="center"/>
            </w:pPr>
            <w:r>
              <w:t>6,0</w:t>
            </w:r>
          </w:p>
        </w:tc>
      </w:tr>
      <w:tr w:rsidR="000D02CA">
        <w:tc>
          <w:tcPr>
            <w:tcW w:w="3471" w:type="dxa"/>
          </w:tcPr>
          <w:p w:rsidR="000D02CA" w:rsidRDefault="000D02CA">
            <w:pPr>
              <w:pStyle w:val="ConsPlusNormal"/>
              <w:ind w:left="283"/>
              <w:jc w:val="both"/>
            </w:pPr>
            <w:r>
              <w:t>производство машин и оборудования</w:t>
            </w:r>
          </w:p>
        </w:tc>
        <w:tc>
          <w:tcPr>
            <w:tcW w:w="1137" w:type="dxa"/>
          </w:tcPr>
          <w:p w:rsidR="000D02CA" w:rsidRDefault="000D02CA">
            <w:pPr>
              <w:pStyle w:val="ConsPlusNormal"/>
              <w:jc w:val="center"/>
            </w:pPr>
            <w:r>
              <w:t>8,8</w:t>
            </w:r>
          </w:p>
        </w:tc>
        <w:tc>
          <w:tcPr>
            <w:tcW w:w="1138" w:type="dxa"/>
          </w:tcPr>
          <w:p w:rsidR="000D02CA" w:rsidRDefault="000D02CA">
            <w:pPr>
              <w:pStyle w:val="ConsPlusNormal"/>
              <w:jc w:val="center"/>
            </w:pPr>
            <w:r>
              <w:t>6,5</w:t>
            </w:r>
          </w:p>
        </w:tc>
        <w:tc>
          <w:tcPr>
            <w:tcW w:w="1138" w:type="dxa"/>
          </w:tcPr>
          <w:p w:rsidR="000D02CA" w:rsidRDefault="000D02CA">
            <w:pPr>
              <w:pStyle w:val="ConsPlusNormal"/>
              <w:jc w:val="center"/>
            </w:pPr>
            <w:r>
              <w:t>9,4</w:t>
            </w:r>
          </w:p>
        </w:tc>
        <w:tc>
          <w:tcPr>
            <w:tcW w:w="1138" w:type="dxa"/>
          </w:tcPr>
          <w:p w:rsidR="000D02CA" w:rsidRDefault="000D02CA">
            <w:pPr>
              <w:pStyle w:val="ConsPlusNormal"/>
              <w:jc w:val="center"/>
            </w:pPr>
            <w:r>
              <w:t>6,8</w:t>
            </w:r>
          </w:p>
        </w:tc>
        <w:tc>
          <w:tcPr>
            <w:tcW w:w="1137" w:type="dxa"/>
          </w:tcPr>
          <w:p w:rsidR="000D02CA" w:rsidRDefault="000D02CA">
            <w:pPr>
              <w:pStyle w:val="ConsPlusNormal"/>
              <w:jc w:val="center"/>
            </w:pPr>
            <w:r>
              <w:t>8,7</w:t>
            </w:r>
          </w:p>
        </w:tc>
        <w:tc>
          <w:tcPr>
            <w:tcW w:w="1138" w:type="dxa"/>
          </w:tcPr>
          <w:p w:rsidR="000D02CA" w:rsidRDefault="000D02CA">
            <w:pPr>
              <w:pStyle w:val="ConsPlusNormal"/>
              <w:jc w:val="center"/>
            </w:pPr>
            <w:r>
              <w:t>5,9</w:t>
            </w:r>
          </w:p>
        </w:tc>
        <w:tc>
          <w:tcPr>
            <w:tcW w:w="1138" w:type="dxa"/>
          </w:tcPr>
          <w:p w:rsidR="000D02CA" w:rsidRDefault="000D02CA">
            <w:pPr>
              <w:pStyle w:val="ConsPlusNormal"/>
              <w:jc w:val="center"/>
            </w:pPr>
            <w:r>
              <w:t>8,8</w:t>
            </w:r>
          </w:p>
        </w:tc>
        <w:tc>
          <w:tcPr>
            <w:tcW w:w="1138" w:type="dxa"/>
          </w:tcPr>
          <w:p w:rsidR="000D02CA" w:rsidRDefault="000D02CA">
            <w:pPr>
              <w:pStyle w:val="ConsPlusNormal"/>
              <w:jc w:val="center"/>
            </w:pPr>
            <w:r>
              <w:t>4,2</w:t>
            </w:r>
          </w:p>
        </w:tc>
        <w:tc>
          <w:tcPr>
            <w:tcW w:w="1137" w:type="dxa"/>
          </w:tcPr>
          <w:p w:rsidR="000D02CA" w:rsidRDefault="000D02CA">
            <w:pPr>
              <w:pStyle w:val="ConsPlusNormal"/>
              <w:jc w:val="center"/>
            </w:pPr>
            <w:r>
              <w:t>7,3</w:t>
            </w:r>
          </w:p>
        </w:tc>
        <w:tc>
          <w:tcPr>
            <w:tcW w:w="1138" w:type="dxa"/>
          </w:tcPr>
          <w:p w:rsidR="000D02CA" w:rsidRDefault="000D02CA">
            <w:pPr>
              <w:pStyle w:val="ConsPlusNormal"/>
              <w:jc w:val="center"/>
            </w:pPr>
            <w:r>
              <w:t>2,8</w:t>
            </w:r>
          </w:p>
        </w:tc>
        <w:tc>
          <w:tcPr>
            <w:tcW w:w="1138" w:type="dxa"/>
          </w:tcPr>
          <w:p w:rsidR="000D02CA" w:rsidRDefault="000D02CA">
            <w:pPr>
              <w:pStyle w:val="ConsPlusNormal"/>
              <w:jc w:val="center"/>
            </w:pPr>
            <w:r>
              <w:t>7,0</w:t>
            </w:r>
          </w:p>
        </w:tc>
        <w:tc>
          <w:tcPr>
            <w:tcW w:w="1138" w:type="dxa"/>
          </w:tcPr>
          <w:p w:rsidR="000D02CA" w:rsidRDefault="000D02CA">
            <w:pPr>
              <w:pStyle w:val="ConsPlusNormal"/>
              <w:jc w:val="center"/>
            </w:pPr>
            <w:r>
              <w:t>3,9</w:t>
            </w:r>
          </w:p>
        </w:tc>
        <w:tc>
          <w:tcPr>
            <w:tcW w:w="1138" w:type="dxa"/>
          </w:tcPr>
          <w:p w:rsidR="000D02CA" w:rsidRDefault="000D02CA">
            <w:pPr>
              <w:pStyle w:val="ConsPlusNormal"/>
              <w:jc w:val="center"/>
            </w:pPr>
            <w:r>
              <w:t>7,7</w:t>
            </w:r>
          </w:p>
        </w:tc>
        <w:tc>
          <w:tcPr>
            <w:tcW w:w="1137" w:type="dxa"/>
          </w:tcPr>
          <w:p w:rsidR="000D02CA" w:rsidRDefault="000D02CA">
            <w:pPr>
              <w:pStyle w:val="ConsPlusNormal"/>
              <w:jc w:val="center"/>
            </w:pPr>
            <w:r>
              <w:t>4,5</w:t>
            </w:r>
          </w:p>
        </w:tc>
        <w:tc>
          <w:tcPr>
            <w:tcW w:w="1138" w:type="dxa"/>
          </w:tcPr>
          <w:p w:rsidR="000D02CA" w:rsidRDefault="000D02CA">
            <w:pPr>
              <w:pStyle w:val="ConsPlusNormal"/>
              <w:jc w:val="center"/>
            </w:pPr>
            <w:r>
              <w:t>7,5</w:t>
            </w:r>
          </w:p>
        </w:tc>
        <w:tc>
          <w:tcPr>
            <w:tcW w:w="1138" w:type="dxa"/>
          </w:tcPr>
          <w:p w:rsidR="000D02CA" w:rsidRDefault="000D02CA">
            <w:pPr>
              <w:pStyle w:val="ConsPlusNormal"/>
              <w:jc w:val="center"/>
            </w:pPr>
            <w:r>
              <w:t>3,5</w:t>
            </w:r>
          </w:p>
        </w:tc>
        <w:tc>
          <w:tcPr>
            <w:tcW w:w="1138" w:type="dxa"/>
          </w:tcPr>
          <w:p w:rsidR="000D02CA" w:rsidRDefault="000D02CA">
            <w:pPr>
              <w:pStyle w:val="ConsPlusNormal"/>
              <w:jc w:val="center"/>
            </w:pPr>
            <w:r>
              <w:t>6,8</w:t>
            </w:r>
          </w:p>
        </w:tc>
        <w:tc>
          <w:tcPr>
            <w:tcW w:w="1137" w:type="dxa"/>
          </w:tcPr>
          <w:p w:rsidR="000D02CA" w:rsidRDefault="000D02CA">
            <w:pPr>
              <w:pStyle w:val="ConsPlusNormal"/>
              <w:jc w:val="center"/>
            </w:pPr>
            <w:r>
              <w:t>1,3</w:t>
            </w:r>
          </w:p>
        </w:tc>
        <w:tc>
          <w:tcPr>
            <w:tcW w:w="1138" w:type="dxa"/>
          </w:tcPr>
          <w:p w:rsidR="000D02CA" w:rsidRDefault="000D02CA">
            <w:pPr>
              <w:pStyle w:val="ConsPlusNormal"/>
              <w:jc w:val="center"/>
            </w:pPr>
            <w:r>
              <w:t>8,2</w:t>
            </w:r>
          </w:p>
        </w:tc>
        <w:tc>
          <w:tcPr>
            <w:tcW w:w="1138" w:type="dxa"/>
          </w:tcPr>
          <w:p w:rsidR="000D02CA" w:rsidRDefault="000D02CA">
            <w:pPr>
              <w:pStyle w:val="ConsPlusNormal"/>
              <w:jc w:val="center"/>
            </w:pPr>
            <w:r>
              <w:t>2,3</w:t>
            </w:r>
          </w:p>
        </w:tc>
        <w:tc>
          <w:tcPr>
            <w:tcW w:w="1138" w:type="dxa"/>
          </w:tcPr>
          <w:p w:rsidR="000D02CA" w:rsidRDefault="000D02CA">
            <w:pPr>
              <w:pStyle w:val="ConsPlusNormal"/>
              <w:jc w:val="center"/>
            </w:pPr>
            <w:r>
              <w:t>7,4</w:t>
            </w:r>
          </w:p>
        </w:tc>
        <w:tc>
          <w:tcPr>
            <w:tcW w:w="1138" w:type="dxa"/>
          </w:tcPr>
          <w:p w:rsidR="000D02CA" w:rsidRDefault="000D02CA">
            <w:pPr>
              <w:pStyle w:val="ConsPlusNormal"/>
              <w:jc w:val="center"/>
            </w:pPr>
            <w:r>
              <w:t>5,2</w:t>
            </w:r>
          </w:p>
        </w:tc>
      </w:tr>
      <w:tr w:rsidR="000D02CA">
        <w:tc>
          <w:tcPr>
            <w:tcW w:w="3471" w:type="dxa"/>
          </w:tcPr>
          <w:p w:rsidR="000D02CA" w:rsidRDefault="000D02CA">
            <w:pPr>
              <w:pStyle w:val="ConsPlusNormal"/>
              <w:ind w:left="283"/>
              <w:jc w:val="both"/>
            </w:pPr>
            <w:r>
              <w:t xml:space="preserve">производство электрооборудования, </w:t>
            </w:r>
            <w:r>
              <w:lastRenderedPageBreak/>
              <w:t>электронного и оптического оборудования</w:t>
            </w:r>
          </w:p>
        </w:tc>
        <w:tc>
          <w:tcPr>
            <w:tcW w:w="1137" w:type="dxa"/>
          </w:tcPr>
          <w:p w:rsidR="000D02CA" w:rsidRDefault="000D02CA">
            <w:pPr>
              <w:pStyle w:val="ConsPlusNormal"/>
              <w:jc w:val="center"/>
            </w:pPr>
            <w:r>
              <w:lastRenderedPageBreak/>
              <w:t>9,9</w:t>
            </w:r>
          </w:p>
        </w:tc>
        <w:tc>
          <w:tcPr>
            <w:tcW w:w="1138" w:type="dxa"/>
          </w:tcPr>
          <w:p w:rsidR="000D02CA" w:rsidRDefault="000D02CA">
            <w:pPr>
              <w:pStyle w:val="ConsPlusNormal"/>
              <w:jc w:val="center"/>
            </w:pPr>
            <w:r>
              <w:t>8,3</w:t>
            </w:r>
          </w:p>
        </w:tc>
        <w:tc>
          <w:tcPr>
            <w:tcW w:w="1138" w:type="dxa"/>
          </w:tcPr>
          <w:p w:rsidR="000D02CA" w:rsidRDefault="000D02CA">
            <w:pPr>
              <w:pStyle w:val="ConsPlusNormal"/>
              <w:jc w:val="center"/>
            </w:pPr>
            <w:r>
              <w:t>10,2</w:t>
            </w:r>
          </w:p>
        </w:tc>
        <w:tc>
          <w:tcPr>
            <w:tcW w:w="1138" w:type="dxa"/>
          </w:tcPr>
          <w:p w:rsidR="000D02CA" w:rsidRDefault="000D02CA">
            <w:pPr>
              <w:pStyle w:val="ConsPlusNormal"/>
              <w:jc w:val="center"/>
            </w:pPr>
            <w:r>
              <w:t>8,9</w:t>
            </w:r>
          </w:p>
        </w:tc>
        <w:tc>
          <w:tcPr>
            <w:tcW w:w="1137" w:type="dxa"/>
          </w:tcPr>
          <w:p w:rsidR="000D02CA" w:rsidRDefault="000D02CA">
            <w:pPr>
              <w:pStyle w:val="ConsPlusNormal"/>
              <w:jc w:val="center"/>
            </w:pPr>
            <w:r>
              <w:t>9,1</w:t>
            </w:r>
          </w:p>
        </w:tc>
        <w:tc>
          <w:tcPr>
            <w:tcW w:w="1138" w:type="dxa"/>
          </w:tcPr>
          <w:p w:rsidR="000D02CA" w:rsidRDefault="000D02CA">
            <w:pPr>
              <w:pStyle w:val="ConsPlusNormal"/>
              <w:jc w:val="center"/>
            </w:pPr>
            <w:r>
              <w:t>6,7</w:t>
            </w:r>
          </w:p>
        </w:tc>
        <w:tc>
          <w:tcPr>
            <w:tcW w:w="1138" w:type="dxa"/>
          </w:tcPr>
          <w:p w:rsidR="000D02CA" w:rsidRDefault="000D02CA">
            <w:pPr>
              <w:pStyle w:val="ConsPlusNormal"/>
              <w:jc w:val="center"/>
            </w:pPr>
            <w:r>
              <w:t>8,3</w:t>
            </w:r>
          </w:p>
        </w:tc>
        <w:tc>
          <w:tcPr>
            <w:tcW w:w="1138" w:type="dxa"/>
          </w:tcPr>
          <w:p w:rsidR="000D02CA" w:rsidRDefault="000D02CA">
            <w:pPr>
              <w:pStyle w:val="ConsPlusNormal"/>
              <w:jc w:val="center"/>
            </w:pPr>
            <w:r>
              <w:t>3,5</w:t>
            </w:r>
          </w:p>
        </w:tc>
        <w:tc>
          <w:tcPr>
            <w:tcW w:w="1137" w:type="dxa"/>
          </w:tcPr>
          <w:p w:rsidR="000D02CA" w:rsidRDefault="000D02CA">
            <w:pPr>
              <w:pStyle w:val="ConsPlusNormal"/>
              <w:jc w:val="center"/>
            </w:pPr>
            <w:r>
              <w:t>10,1</w:t>
            </w:r>
          </w:p>
        </w:tc>
        <w:tc>
          <w:tcPr>
            <w:tcW w:w="1138" w:type="dxa"/>
          </w:tcPr>
          <w:p w:rsidR="000D02CA" w:rsidRDefault="000D02CA">
            <w:pPr>
              <w:pStyle w:val="ConsPlusNormal"/>
              <w:jc w:val="center"/>
            </w:pPr>
            <w:r>
              <w:t>6,5</w:t>
            </w:r>
          </w:p>
        </w:tc>
        <w:tc>
          <w:tcPr>
            <w:tcW w:w="1138" w:type="dxa"/>
          </w:tcPr>
          <w:p w:rsidR="000D02CA" w:rsidRDefault="000D02CA">
            <w:pPr>
              <w:pStyle w:val="ConsPlusNormal"/>
              <w:jc w:val="center"/>
            </w:pPr>
            <w:r>
              <w:t>10,0</w:t>
            </w:r>
          </w:p>
        </w:tc>
        <w:tc>
          <w:tcPr>
            <w:tcW w:w="1138" w:type="dxa"/>
          </w:tcPr>
          <w:p w:rsidR="000D02CA" w:rsidRDefault="000D02CA">
            <w:pPr>
              <w:pStyle w:val="ConsPlusNormal"/>
              <w:jc w:val="center"/>
            </w:pPr>
            <w:r>
              <w:t>6,8</w:t>
            </w:r>
          </w:p>
        </w:tc>
        <w:tc>
          <w:tcPr>
            <w:tcW w:w="1138" w:type="dxa"/>
          </w:tcPr>
          <w:p w:rsidR="000D02CA" w:rsidRDefault="000D02CA">
            <w:pPr>
              <w:pStyle w:val="ConsPlusNormal"/>
              <w:jc w:val="center"/>
            </w:pPr>
            <w:r>
              <w:t>8,1</w:t>
            </w:r>
          </w:p>
        </w:tc>
        <w:tc>
          <w:tcPr>
            <w:tcW w:w="1137" w:type="dxa"/>
          </w:tcPr>
          <w:p w:rsidR="000D02CA" w:rsidRDefault="000D02CA">
            <w:pPr>
              <w:pStyle w:val="ConsPlusNormal"/>
              <w:jc w:val="center"/>
            </w:pPr>
            <w:r>
              <w:t>6,0</w:t>
            </w:r>
          </w:p>
        </w:tc>
        <w:tc>
          <w:tcPr>
            <w:tcW w:w="1138" w:type="dxa"/>
          </w:tcPr>
          <w:p w:rsidR="000D02CA" w:rsidRDefault="000D02CA">
            <w:pPr>
              <w:pStyle w:val="ConsPlusNormal"/>
              <w:jc w:val="center"/>
            </w:pPr>
            <w:r>
              <w:t>8,9</w:t>
            </w:r>
          </w:p>
        </w:tc>
        <w:tc>
          <w:tcPr>
            <w:tcW w:w="1138" w:type="dxa"/>
          </w:tcPr>
          <w:p w:rsidR="000D02CA" w:rsidRDefault="000D02CA">
            <w:pPr>
              <w:pStyle w:val="ConsPlusNormal"/>
              <w:jc w:val="center"/>
            </w:pPr>
            <w:r>
              <w:t>5,6</w:t>
            </w:r>
          </w:p>
        </w:tc>
        <w:tc>
          <w:tcPr>
            <w:tcW w:w="1138" w:type="dxa"/>
          </w:tcPr>
          <w:p w:rsidR="000D02CA" w:rsidRDefault="000D02CA">
            <w:pPr>
              <w:pStyle w:val="ConsPlusNormal"/>
              <w:jc w:val="center"/>
            </w:pPr>
            <w:r>
              <w:t>10,2</w:t>
            </w:r>
          </w:p>
        </w:tc>
        <w:tc>
          <w:tcPr>
            <w:tcW w:w="1137" w:type="dxa"/>
          </w:tcPr>
          <w:p w:rsidR="000D02CA" w:rsidRDefault="000D02CA">
            <w:pPr>
              <w:pStyle w:val="ConsPlusNormal"/>
              <w:jc w:val="center"/>
            </w:pPr>
            <w:r>
              <w:t>5,1</w:t>
            </w:r>
          </w:p>
        </w:tc>
        <w:tc>
          <w:tcPr>
            <w:tcW w:w="1138" w:type="dxa"/>
          </w:tcPr>
          <w:p w:rsidR="000D02CA" w:rsidRDefault="000D02CA">
            <w:pPr>
              <w:pStyle w:val="ConsPlusNormal"/>
              <w:jc w:val="center"/>
            </w:pPr>
            <w:r>
              <w:t>11,9</w:t>
            </w:r>
          </w:p>
        </w:tc>
        <w:tc>
          <w:tcPr>
            <w:tcW w:w="1138" w:type="dxa"/>
          </w:tcPr>
          <w:p w:rsidR="000D02CA" w:rsidRDefault="000D02CA">
            <w:pPr>
              <w:pStyle w:val="ConsPlusNormal"/>
              <w:jc w:val="center"/>
            </w:pPr>
            <w:r>
              <w:t>7,0</w:t>
            </w:r>
          </w:p>
        </w:tc>
        <w:tc>
          <w:tcPr>
            <w:tcW w:w="1138" w:type="dxa"/>
          </w:tcPr>
          <w:p w:rsidR="000D02CA" w:rsidRDefault="000D02CA">
            <w:pPr>
              <w:pStyle w:val="ConsPlusNormal"/>
              <w:jc w:val="center"/>
            </w:pPr>
            <w:r>
              <w:t>11,6</w:t>
            </w:r>
          </w:p>
        </w:tc>
        <w:tc>
          <w:tcPr>
            <w:tcW w:w="1138" w:type="dxa"/>
          </w:tcPr>
          <w:p w:rsidR="000D02CA" w:rsidRDefault="000D02CA">
            <w:pPr>
              <w:pStyle w:val="ConsPlusNormal"/>
              <w:jc w:val="center"/>
            </w:pPr>
            <w:r>
              <w:t>6,2</w:t>
            </w:r>
          </w:p>
        </w:tc>
      </w:tr>
      <w:tr w:rsidR="000D02CA">
        <w:tc>
          <w:tcPr>
            <w:tcW w:w="3471" w:type="dxa"/>
          </w:tcPr>
          <w:p w:rsidR="000D02CA" w:rsidRDefault="000D02CA">
            <w:pPr>
              <w:pStyle w:val="ConsPlusNormal"/>
              <w:ind w:left="283"/>
              <w:jc w:val="both"/>
            </w:pPr>
            <w:r>
              <w:t>производство транспортных средств и оборудования</w:t>
            </w:r>
          </w:p>
        </w:tc>
        <w:tc>
          <w:tcPr>
            <w:tcW w:w="1137" w:type="dxa"/>
          </w:tcPr>
          <w:p w:rsidR="000D02CA" w:rsidRDefault="000D02CA">
            <w:pPr>
              <w:pStyle w:val="ConsPlusNormal"/>
              <w:jc w:val="center"/>
            </w:pPr>
            <w:r>
              <w:t>6,3</w:t>
            </w:r>
          </w:p>
        </w:tc>
        <w:tc>
          <w:tcPr>
            <w:tcW w:w="1138" w:type="dxa"/>
          </w:tcPr>
          <w:p w:rsidR="000D02CA" w:rsidRDefault="000D02CA">
            <w:pPr>
              <w:pStyle w:val="ConsPlusNormal"/>
              <w:jc w:val="center"/>
            </w:pPr>
            <w:r>
              <w:t>3,1</w:t>
            </w:r>
          </w:p>
        </w:tc>
        <w:tc>
          <w:tcPr>
            <w:tcW w:w="1138" w:type="dxa"/>
          </w:tcPr>
          <w:p w:rsidR="000D02CA" w:rsidRDefault="000D02CA">
            <w:pPr>
              <w:pStyle w:val="ConsPlusNormal"/>
              <w:jc w:val="center"/>
            </w:pPr>
            <w:r>
              <w:t>6,6</w:t>
            </w:r>
          </w:p>
        </w:tc>
        <w:tc>
          <w:tcPr>
            <w:tcW w:w="1138" w:type="dxa"/>
          </w:tcPr>
          <w:p w:rsidR="000D02CA" w:rsidRDefault="000D02CA">
            <w:pPr>
              <w:pStyle w:val="ConsPlusNormal"/>
              <w:jc w:val="center"/>
            </w:pPr>
            <w:r>
              <w:t>3,9</w:t>
            </w:r>
          </w:p>
        </w:tc>
        <w:tc>
          <w:tcPr>
            <w:tcW w:w="1137" w:type="dxa"/>
          </w:tcPr>
          <w:p w:rsidR="000D02CA" w:rsidRDefault="000D02CA">
            <w:pPr>
              <w:pStyle w:val="ConsPlusNormal"/>
              <w:jc w:val="center"/>
            </w:pPr>
            <w:r>
              <w:t>4,4</w:t>
            </w:r>
          </w:p>
        </w:tc>
        <w:tc>
          <w:tcPr>
            <w:tcW w:w="1138" w:type="dxa"/>
          </w:tcPr>
          <w:p w:rsidR="000D02CA" w:rsidRDefault="000D02CA">
            <w:pPr>
              <w:pStyle w:val="ConsPlusNormal"/>
              <w:jc w:val="center"/>
            </w:pPr>
            <w:r>
              <w:t>-</w:t>
            </w:r>
          </w:p>
        </w:tc>
        <w:tc>
          <w:tcPr>
            <w:tcW w:w="1138" w:type="dxa"/>
          </w:tcPr>
          <w:p w:rsidR="000D02CA" w:rsidRDefault="000D02CA">
            <w:pPr>
              <w:pStyle w:val="ConsPlusNormal"/>
              <w:jc w:val="center"/>
            </w:pPr>
            <w:r>
              <w:t>1,1</w:t>
            </w:r>
          </w:p>
        </w:tc>
        <w:tc>
          <w:tcPr>
            <w:tcW w:w="1138" w:type="dxa"/>
          </w:tcPr>
          <w:p w:rsidR="000D02CA" w:rsidRDefault="000D02CA">
            <w:pPr>
              <w:pStyle w:val="ConsPlusNormal"/>
              <w:jc w:val="center"/>
            </w:pPr>
            <w:r>
              <w:t>-</w:t>
            </w:r>
          </w:p>
        </w:tc>
        <w:tc>
          <w:tcPr>
            <w:tcW w:w="1137" w:type="dxa"/>
          </w:tcPr>
          <w:p w:rsidR="000D02CA" w:rsidRDefault="000D02CA">
            <w:pPr>
              <w:pStyle w:val="ConsPlusNormal"/>
              <w:jc w:val="center"/>
            </w:pPr>
            <w:r>
              <w:t>4,7</w:t>
            </w:r>
          </w:p>
        </w:tc>
        <w:tc>
          <w:tcPr>
            <w:tcW w:w="1138" w:type="dxa"/>
          </w:tcPr>
          <w:p w:rsidR="000D02CA" w:rsidRDefault="000D02CA">
            <w:pPr>
              <w:pStyle w:val="ConsPlusNormal"/>
              <w:jc w:val="center"/>
            </w:pPr>
            <w:r>
              <w:t>0,5</w:t>
            </w:r>
          </w:p>
        </w:tc>
        <w:tc>
          <w:tcPr>
            <w:tcW w:w="1138" w:type="dxa"/>
          </w:tcPr>
          <w:p w:rsidR="000D02CA" w:rsidRDefault="000D02CA">
            <w:pPr>
              <w:pStyle w:val="ConsPlusNormal"/>
              <w:jc w:val="center"/>
            </w:pPr>
            <w:r>
              <w:t>7,5</w:t>
            </w:r>
          </w:p>
        </w:tc>
        <w:tc>
          <w:tcPr>
            <w:tcW w:w="1138" w:type="dxa"/>
          </w:tcPr>
          <w:p w:rsidR="000D02CA" w:rsidRDefault="000D02CA">
            <w:pPr>
              <w:pStyle w:val="ConsPlusNormal"/>
              <w:jc w:val="center"/>
            </w:pPr>
            <w:r>
              <w:t>2,9</w:t>
            </w:r>
          </w:p>
        </w:tc>
        <w:tc>
          <w:tcPr>
            <w:tcW w:w="1138" w:type="dxa"/>
          </w:tcPr>
          <w:p w:rsidR="000D02CA" w:rsidRDefault="000D02CA">
            <w:pPr>
              <w:pStyle w:val="ConsPlusNormal"/>
              <w:jc w:val="center"/>
            </w:pPr>
            <w:r>
              <w:t>6,0</w:t>
            </w:r>
          </w:p>
        </w:tc>
        <w:tc>
          <w:tcPr>
            <w:tcW w:w="1137" w:type="dxa"/>
          </w:tcPr>
          <w:p w:rsidR="000D02CA" w:rsidRDefault="000D02CA">
            <w:pPr>
              <w:pStyle w:val="ConsPlusNormal"/>
              <w:jc w:val="center"/>
            </w:pPr>
            <w:r>
              <w:t>2,7</w:t>
            </w:r>
          </w:p>
        </w:tc>
        <w:tc>
          <w:tcPr>
            <w:tcW w:w="1138" w:type="dxa"/>
          </w:tcPr>
          <w:p w:rsidR="000D02CA" w:rsidRDefault="000D02CA">
            <w:pPr>
              <w:pStyle w:val="ConsPlusNormal"/>
              <w:jc w:val="center"/>
            </w:pPr>
            <w:r>
              <w:t>5,8</w:t>
            </w:r>
          </w:p>
        </w:tc>
        <w:tc>
          <w:tcPr>
            <w:tcW w:w="1138" w:type="dxa"/>
          </w:tcPr>
          <w:p w:rsidR="000D02CA" w:rsidRDefault="000D02CA">
            <w:pPr>
              <w:pStyle w:val="ConsPlusNormal"/>
              <w:jc w:val="center"/>
            </w:pPr>
            <w:r>
              <w:t>2,3</w:t>
            </w:r>
          </w:p>
        </w:tc>
        <w:tc>
          <w:tcPr>
            <w:tcW w:w="1138" w:type="dxa"/>
          </w:tcPr>
          <w:p w:rsidR="000D02CA" w:rsidRDefault="000D02CA">
            <w:pPr>
              <w:pStyle w:val="ConsPlusNormal"/>
              <w:jc w:val="center"/>
            </w:pPr>
            <w:r>
              <w:t>5,5</w:t>
            </w:r>
          </w:p>
        </w:tc>
        <w:tc>
          <w:tcPr>
            <w:tcW w:w="1137" w:type="dxa"/>
          </w:tcPr>
          <w:p w:rsidR="000D02CA" w:rsidRDefault="000D02CA">
            <w:pPr>
              <w:pStyle w:val="ConsPlusNormal"/>
              <w:jc w:val="center"/>
            </w:pPr>
            <w:proofErr w:type="spellStart"/>
            <w:r>
              <w:t>отр</w:t>
            </w:r>
            <w:proofErr w:type="spellEnd"/>
            <w:r>
              <w:t>.</w:t>
            </w:r>
          </w:p>
        </w:tc>
        <w:tc>
          <w:tcPr>
            <w:tcW w:w="1138" w:type="dxa"/>
          </w:tcPr>
          <w:p w:rsidR="000D02CA" w:rsidRDefault="000D02CA">
            <w:pPr>
              <w:pStyle w:val="ConsPlusNormal"/>
              <w:jc w:val="center"/>
            </w:pPr>
            <w:r>
              <w:t>6,1</w:t>
            </w:r>
          </w:p>
        </w:tc>
        <w:tc>
          <w:tcPr>
            <w:tcW w:w="1138" w:type="dxa"/>
          </w:tcPr>
          <w:p w:rsidR="000D02CA" w:rsidRDefault="000D02CA">
            <w:pPr>
              <w:pStyle w:val="ConsPlusNormal"/>
              <w:jc w:val="center"/>
            </w:pPr>
            <w:proofErr w:type="spellStart"/>
            <w:r>
              <w:t>отр</w:t>
            </w:r>
            <w:proofErr w:type="spellEnd"/>
            <w:r>
              <w:t>.</w:t>
            </w:r>
          </w:p>
        </w:tc>
        <w:tc>
          <w:tcPr>
            <w:tcW w:w="1138" w:type="dxa"/>
          </w:tcPr>
          <w:p w:rsidR="000D02CA" w:rsidRDefault="000D02CA">
            <w:pPr>
              <w:pStyle w:val="ConsPlusNormal"/>
              <w:jc w:val="center"/>
            </w:pPr>
            <w:r>
              <w:t>4,4</w:t>
            </w:r>
          </w:p>
        </w:tc>
        <w:tc>
          <w:tcPr>
            <w:tcW w:w="1138" w:type="dxa"/>
          </w:tcPr>
          <w:p w:rsidR="000D02CA" w:rsidRDefault="000D02CA">
            <w:pPr>
              <w:pStyle w:val="ConsPlusNormal"/>
              <w:jc w:val="center"/>
            </w:pPr>
            <w:r>
              <w:t>1,4</w:t>
            </w:r>
          </w:p>
        </w:tc>
      </w:tr>
      <w:tr w:rsidR="000D02CA">
        <w:tc>
          <w:tcPr>
            <w:tcW w:w="3471" w:type="dxa"/>
          </w:tcPr>
          <w:p w:rsidR="000D02CA" w:rsidRDefault="000D02CA">
            <w:pPr>
              <w:pStyle w:val="ConsPlusNormal"/>
            </w:pPr>
            <w:r>
              <w:t>Производство и распределение электроэнергии, газа и воды</w:t>
            </w:r>
          </w:p>
        </w:tc>
        <w:tc>
          <w:tcPr>
            <w:tcW w:w="1137" w:type="dxa"/>
          </w:tcPr>
          <w:p w:rsidR="000D02CA" w:rsidRDefault="000D02CA">
            <w:pPr>
              <w:pStyle w:val="ConsPlusNormal"/>
              <w:jc w:val="center"/>
            </w:pPr>
            <w:r>
              <w:t>3,8</w:t>
            </w:r>
          </w:p>
        </w:tc>
        <w:tc>
          <w:tcPr>
            <w:tcW w:w="1138" w:type="dxa"/>
          </w:tcPr>
          <w:p w:rsidR="000D02CA" w:rsidRDefault="000D02CA">
            <w:pPr>
              <w:pStyle w:val="ConsPlusNormal"/>
              <w:jc w:val="center"/>
            </w:pPr>
            <w:r>
              <w:t>3,1</w:t>
            </w:r>
          </w:p>
        </w:tc>
        <w:tc>
          <w:tcPr>
            <w:tcW w:w="1138" w:type="dxa"/>
          </w:tcPr>
          <w:p w:rsidR="000D02CA" w:rsidRDefault="000D02CA">
            <w:pPr>
              <w:pStyle w:val="ConsPlusNormal"/>
              <w:jc w:val="center"/>
            </w:pPr>
            <w:r>
              <w:t>5,3</w:t>
            </w:r>
          </w:p>
        </w:tc>
        <w:tc>
          <w:tcPr>
            <w:tcW w:w="1138" w:type="dxa"/>
          </w:tcPr>
          <w:p w:rsidR="000D02CA" w:rsidRDefault="000D02CA">
            <w:pPr>
              <w:pStyle w:val="ConsPlusNormal"/>
              <w:jc w:val="center"/>
            </w:pPr>
            <w:r>
              <w:t>3,3</w:t>
            </w:r>
          </w:p>
        </w:tc>
        <w:tc>
          <w:tcPr>
            <w:tcW w:w="1137" w:type="dxa"/>
          </w:tcPr>
          <w:p w:rsidR="000D02CA" w:rsidRDefault="000D02CA">
            <w:pPr>
              <w:pStyle w:val="ConsPlusNormal"/>
              <w:jc w:val="center"/>
            </w:pPr>
            <w:r>
              <w:t>4,7</w:t>
            </w:r>
          </w:p>
        </w:tc>
        <w:tc>
          <w:tcPr>
            <w:tcW w:w="1138" w:type="dxa"/>
          </w:tcPr>
          <w:p w:rsidR="000D02CA" w:rsidRDefault="000D02CA">
            <w:pPr>
              <w:pStyle w:val="ConsPlusNormal"/>
              <w:jc w:val="center"/>
            </w:pPr>
            <w:r>
              <w:t>2,1</w:t>
            </w:r>
          </w:p>
        </w:tc>
        <w:tc>
          <w:tcPr>
            <w:tcW w:w="1138" w:type="dxa"/>
          </w:tcPr>
          <w:p w:rsidR="000D02CA" w:rsidRDefault="000D02CA">
            <w:pPr>
              <w:pStyle w:val="ConsPlusNormal"/>
              <w:jc w:val="center"/>
            </w:pPr>
            <w:r>
              <w:t>7,6</w:t>
            </w:r>
          </w:p>
        </w:tc>
        <w:tc>
          <w:tcPr>
            <w:tcW w:w="1138" w:type="dxa"/>
          </w:tcPr>
          <w:p w:rsidR="000D02CA" w:rsidRDefault="000D02CA">
            <w:pPr>
              <w:pStyle w:val="ConsPlusNormal"/>
              <w:jc w:val="center"/>
            </w:pPr>
            <w:r>
              <w:t>3,6</w:t>
            </w:r>
          </w:p>
        </w:tc>
        <w:tc>
          <w:tcPr>
            <w:tcW w:w="1137" w:type="dxa"/>
          </w:tcPr>
          <w:p w:rsidR="000D02CA" w:rsidRDefault="000D02CA">
            <w:pPr>
              <w:pStyle w:val="ConsPlusNormal"/>
              <w:jc w:val="center"/>
            </w:pPr>
            <w:r>
              <w:t>7,2</w:t>
            </w:r>
          </w:p>
        </w:tc>
        <w:tc>
          <w:tcPr>
            <w:tcW w:w="1138" w:type="dxa"/>
          </w:tcPr>
          <w:p w:rsidR="000D02CA" w:rsidRDefault="000D02CA">
            <w:pPr>
              <w:pStyle w:val="ConsPlusNormal"/>
              <w:jc w:val="center"/>
            </w:pPr>
            <w:r>
              <w:t>5,3</w:t>
            </w:r>
          </w:p>
        </w:tc>
        <w:tc>
          <w:tcPr>
            <w:tcW w:w="1138" w:type="dxa"/>
          </w:tcPr>
          <w:p w:rsidR="000D02CA" w:rsidRDefault="000D02CA">
            <w:pPr>
              <w:pStyle w:val="ConsPlusNormal"/>
              <w:jc w:val="center"/>
            </w:pPr>
            <w:r>
              <w:t>6,6</w:t>
            </w:r>
          </w:p>
        </w:tc>
        <w:tc>
          <w:tcPr>
            <w:tcW w:w="1138" w:type="dxa"/>
          </w:tcPr>
          <w:p w:rsidR="000D02CA" w:rsidRDefault="000D02CA">
            <w:pPr>
              <w:pStyle w:val="ConsPlusNormal"/>
              <w:jc w:val="center"/>
            </w:pPr>
            <w:r>
              <w:t>1,4</w:t>
            </w:r>
          </w:p>
        </w:tc>
        <w:tc>
          <w:tcPr>
            <w:tcW w:w="1138" w:type="dxa"/>
          </w:tcPr>
          <w:p w:rsidR="000D02CA" w:rsidRDefault="000D02CA">
            <w:pPr>
              <w:pStyle w:val="ConsPlusNormal"/>
              <w:jc w:val="center"/>
            </w:pPr>
            <w:r>
              <w:t>4,7</w:t>
            </w:r>
          </w:p>
        </w:tc>
        <w:tc>
          <w:tcPr>
            <w:tcW w:w="1137" w:type="dxa"/>
          </w:tcPr>
          <w:p w:rsidR="000D02CA" w:rsidRDefault="000D02CA">
            <w:pPr>
              <w:pStyle w:val="ConsPlusNormal"/>
              <w:jc w:val="center"/>
            </w:pPr>
            <w:r>
              <w:t>2,0</w:t>
            </w:r>
          </w:p>
        </w:tc>
        <w:tc>
          <w:tcPr>
            <w:tcW w:w="1138" w:type="dxa"/>
          </w:tcPr>
          <w:p w:rsidR="000D02CA" w:rsidRDefault="000D02CA">
            <w:pPr>
              <w:pStyle w:val="ConsPlusNormal"/>
              <w:jc w:val="center"/>
            </w:pPr>
            <w:r>
              <w:t>4,7</w:t>
            </w:r>
          </w:p>
        </w:tc>
        <w:tc>
          <w:tcPr>
            <w:tcW w:w="1138" w:type="dxa"/>
          </w:tcPr>
          <w:p w:rsidR="000D02CA" w:rsidRDefault="000D02CA">
            <w:pPr>
              <w:pStyle w:val="ConsPlusNormal"/>
              <w:jc w:val="center"/>
            </w:pPr>
            <w:r>
              <w:t>1,3</w:t>
            </w:r>
          </w:p>
        </w:tc>
        <w:tc>
          <w:tcPr>
            <w:tcW w:w="1138" w:type="dxa"/>
          </w:tcPr>
          <w:p w:rsidR="000D02CA" w:rsidRDefault="000D02CA">
            <w:pPr>
              <w:pStyle w:val="ConsPlusNormal"/>
              <w:jc w:val="center"/>
            </w:pPr>
            <w:r>
              <w:t>5,0</w:t>
            </w:r>
          </w:p>
        </w:tc>
        <w:tc>
          <w:tcPr>
            <w:tcW w:w="1137" w:type="dxa"/>
          </w:tcPr>
          <w:p w:rsidR="000D02CA" w:rsidRDefault="000D02CA">
            <w:pPr>
              <w:pStyle w:val="ConsPlusNormal"/>
              <w:jc w:val="center"/>
            </w:pPr>
            <w:r>
              <w:t>1,4</w:t>
            </w:r>
          </w:p>
        </w:tc>
        <w:tc>
          <w:tcPr>
            <w:tcW w:w="1138" w:type="dxa"/>
          </w:tcPr>
          <w:p w:rsidR="000D02CA" w:rsidRDefault="000D02CA">
            <w:pPr>
              <w:pStyle w:val="ConsPlusNormal"/>
              <w:jc w:val="center"/>
            </w:pPr>
            <w:r>
              <w:t>5,5</w:t>
            </w:r>
          </w:p>
        </w:tc>
        <w:tc>
          <w:tcPr>
            <w:tcW w:w="1138" w:type="dxa"/>
          </w:tcPr>
          <w:p w:rsidR="000D02CA" w:rsidRDefault="000D02CA">
            <w:pPr>
              <w:pStyle w:val="ConsPlusNormal"/>
              <w:jc w:val="center"/>
            </w:pPr>
            <w:r>
              <w:t>1,8</w:t>
            </w:r>
          </w:p>
        </w:tc>
        <w:tc>
          <w:tcPr>
            <w:tcW w:w="1138" w:type="dxa"/>
          </w:tcPr>
          <w:p w:rsidR="000D02CA" w:rsidRDefault="000D02CA">
            <w:pPr>
              <w:pStyle w:val="ConsPlusNormal"/>
              <w:jc w:val="center"/>
            </w:pPr>
            <w:r>
              <w:t>7,8</w:t>
            </w:r>
          </w:p>
        </w:tc>
        <w:tc>
          <w:tcPr>
            <w:tcW w:w="1138" w:type="dxa"/>
          </w:tcPr>
          <w:p w:rsidR="000D02CA" w:rsidRDefault="000D02CA">
            <w:pPr>
              <w:pStyle w:val="ConsPlusNormal"/>
              <w:jc w:val="center"/>
            </w:pPr>
            <w:r>
              <w:t>5,1</w:t>
            </w:r>
          </w:p>
        </w:tc>
      </w:tr>
      <w:tr w:rsidR="000D02CA">
        <w:tc>
          <w:tcPr>
            <w:tcW w:w="3471" w:type="dxa"/>
          </w:tcPr>
          <w:p w:rsidR="000D02CA" w:rsidRDefault="000D02CA">
            <w:pPr>
              <w:pStyle w:val="ConsPlusNormal"/>
            </w:pPr>
            <w:r>
              <w:t>Строительство</w:t>
            </w:r>
          </w:p>
        </w:tc>
        <w:tc>
          <w:tcPr>
            <w:tcW w:w="1137" w:type="dxa"/>
          </w:tcPr>
          <w:p w:rsidR="000D02CA" w:rsidRDefault="000D02CA">
            <w:pPr>
              <w:pStyle w:val="ConsPlusNormal"/>
              <w:jc w:val="center"/>
            </w:pPr>
            <w:r>
              <w:t>5,6</w:t>
            </w:r>
          </w:p>
        </w:tc>
        <w:tc>
          <w:tcPr>
            <w:tcW w:w="1138" w:type="dxa"/>
          </w:tcPr>
          <w:p w:rsidR="000D02CA" w:rsidRDefault="000D02CA">
            <w:pPr>
              <w:pStyle w:val="ConsPlusNormal"/>
              <w:jc w:val="center"/>
            </w:pPr>
            <w:r>
              <w:t>4,0</w:t>
            </w:r>
          </w:p>
        </w:tc>
        <w:tc>
          <w:tcPr>
            <w:tcW w:w="1138" w:type="dxa"/>
          </w:tcPr>
          <w:p w:rsidR="000D02CA" w:rsidRDefault="000D02CA">
            <w:pPr>
              <w:pStyle w:val="ConsPlusNormal"/>
              <w:jc w:val="center"/>
            </w:pPr>
            <w:r>
              <w:t>6,3</w:t>
            </w:r>
          </w:p>
        </w:tc>
        <w:tc>
          <w:tcPr>
            <w:tcW w:w="1138" w:type="dxa"/>
          </w:tcPr>
          <w:p w:rsidR="000D02CA" w:rsidRDefault="000D02CA">
            <w:pPr>
              <w:pStyle w:val="ConsPlusNormal"/>
              <w:jc w:val="center"/>
            </w:pPr>
            <w:r>
              <w:t>4,4</w:t>
            </w:r>
          </w:p>
        </w:tc>
        <w:tc>
          <w:tcPr>
            <w:tcW w:w="1137" w:type="dxa"/>
          </w:tcPr>
          <w:p w:rsidR="000D02CA" w:rsidRDefault="000D02CA">
            <w:pPr>
              <w:pStyle w:val="ConsPlusNormal"/>
              <w:jc w:val="center"/>
            </w:pPr>
            <w:r>
              <w:t>6,9</w:t>
            </w:r>
          </w:p>
        </w:tc>
        <w:tc>
          <w:tcPr>
            <w:tcW w:w="1138" w:type="dxa"/>
          </w:tcPr>
          <w:p w:rsidR="000D02CA" w:rsidRDefault="000D02CA">
            <w:pPr>
              <w:pStyle w:val="ConsPlusNormal"/>
              <w:jc w:val="center"/>
            </w:pPr>
            <w:r>
              <w:t>3,8</w:t>
            </w:r>
          </w:p>
        </w:tc>
        <w:tc>
          <w:tcPr>
            <w:tcW w:w="1138" w:type="dxa"/>
          </w:tcPr>
          <w:p w:rsidR="000D02CA" w:rsidRDefault="000D02CA">
            <w:pPr>
              <w:pStyle w:val="ConsPlusNormal"/>
              <w:jc w:val="center"/>
            </w:pPr>
            <w:r>
              <w:t>6,6</w:t>
            </w:r>
          </w:p>
        </w:tc>
        <w:tc>
          <w:tcPr>
            <w:tcW w:w="1138" w:type="dxa"/>
          </w:tcPr>
          <w:p w:rsidR="000D02CA" w:rsidRDefault="000D02CA">
            <w:pPr>
              <w:pStyle w:val="ConsPlusNormal"/>
              <w:jc w:val="center"/>
            </w:pPr>
            <w:r>
              <w:t>2,9</w:t>
            </w:r>
          </w:p>
        </w:tc>
        <w:tc>
          <w:tcPr>
            <w:tcW w:w="1137" w:type="dxa"/>
          </w:tcPr>
          <w:p w:rsidR="000D02CA" w:rsidRDefault="000D02CA">
            <w:pPr>
              <w:pStyle w:val="ConsPlusNormal"/>
              <w:jc w:val="center"/>
            </w:pPr>
            <w:r>
              <w:t>5,7</w:t>
            </w:r>
          </w:p>
        </w:tc>
        <w:tc>
          <w:tcPr>
            <w:tcW w:w="1138" w:type="dxa"/>
          </w:tcPr>
          <w:p w:rsidR="000D02CA" w:rsidRDefault="000D02CA">
            <w:pPr>
              <w:pStyle w:val="ConsPlusNormal"/>
              <w:jc w:val="center"/>
            </w:pPr>
            <w:r>
              <w:t>2,2</w:t>
            </w:r>
          </w:p>
        </w:tc>
        <w:tc>
          <w:tcPr>
            <w:tcW w:w="1138" w:type="dxa"/>
          </w:tcPr>
          <w:p w:rsidR="000D02CA" w:rsidRDefault="000D02CA">
            <w:pPr>
              <w:pStyle w:val="ConsPlusNormal"/>
              <w:jc w:val="center"/>
            </w:pPr>
            <w:r>
              <w:t>6,8</w:t>
            </w:r>
          </w:p>
        </w:tc>
        <w:tc>
          <w:tcPr>
            <w:tcW w:w="1138" w:type="dxa"/>
          </w:tcPr>
          <w:p w:rsidR="000D02CA" w:rsidRDefault="000D02CA">
            <w:pPr>
              <w:pStyle w:val="ConsPlusNormal"/>
              <w:jc w:val="center"/>
            </w:pPr>
            <w:r>
              <w:t>2,6</w:t>
            </w:r>
          </w:p>
        </w:tc>
        <w:tc>
          <w:tcPr>
            <w:tcW w:w="1138" w:type="dxa"/>
          </w:tcPr>
          <w:p w:rsidR="000D02CA" w:rsidRDefault="000D02CA">
            <w:pPr>
              <w:pStyle w:val="ConsPlusNormal"/>
              <w:jc w:val="center"/>
            </w:pPr>
            <w:r>
              <w:t>6,7</w:t>
            </w:r>
          </w:p>
        </w:tc>
        <w:tc>
          <w:tcPr>
            <w:tcW w:w="1137" w:type="dxa"/>
          </w:tcPr>
          <w:p w:rsidR="000D02CA" w:rsidRDefault="000D02CA">
            <w:pPr>
              <w:pStyle w:val="ConsPlusNormal"/>
              <w:jc w:val="center"/>
            </w:pPr>
            <w:r>
              <w:t>2,7</w:t>
            </w:r>
          </w:p>
        </w:tc>
        <w:tc>
          <w:tcPr>
            <w:tcW w:w="1138" w:type="dxa"/>
          </w:tcPr>
          <w:p w:rsidR="000D02CA" w:rsidRDefault="000D02CA">
            <w:pPr>
              <w:pStyle w:val="ConsPlusNormal"/>
              <w:jc w:val="center"/>
            </w:pPr>
            <w:r>
              <w:t>4,8</w:t>
            </w:r>
          </w:p>
        </w:tc>
        <w:tc>
          <w:tcPr>
            <w:tcW w:w="1138" w:type="dxa"/>
          </w:tcPr>
          <w:p w:rsidR="000D02CA" w:rsidRDefault="000D02CA">
            <w:pPr>
              <w:pStyle w:val="ConsPlusNormal"/>
              <w:jc w:val="center"/>
            </w:pPr>
            <w:r>
              <w:t>1,8</w:t>
            </w:r>
          </w:p>
        </w:tc>
        <w:tc>
          <w:tcPr>
            <w:tcW w:w="1138" w:type="dxa"/>
          </w:tcPr>
          <w:p w:rsidR="000D02CA" w:rsidRDefault="000D02CA">
            <w:pPr>
              <w:pStyle w:val="ConsPlusNormal"/>
              <w:jc w:val="center"/>
            </w:pPr>
            <w:r>
              <w:t>5,1</w:t>
            </w:r>
          </w:p>
        </w:tc>
        <w:tc>
          <w:tcPr>
            <w:tcW w:w="1137" w:type="dxa"/>
          </w:tcPr>
          <w:p w:rsidR="000D02CA" w:rsidRDefault="000D02CA">
            <w:pPr>
              <w:pStyle w:val="ConsPlusNormal"/>
              <w:jc w:val="center"/>
            </w:pPr>
            <w:r>
              <w:t>1,6</w:t>
            </w:r>
          </w:p>
        </w:tc>
        <w:tc>
          <w:tcPr>
            <w:tcW w:w="1138" w:type="dxa"/>
          </w:tcPr>
          <w:p w:rsidR="000D02CA" w:rsidRDefault="000D02CA">
            <w:pPr>
              <w:pStyle w:val="ConsPlusNormal"/>
              <w:jc w:val="center"/>
            </w:pPr>
            <w:r>
              <w:t>5,4</w:t>
            </w:r>
          </w:p>
        </w:tc>
        <w:tc>
          <w:tcPr>
            <w:tcW w:w="1138" w:type="dxa"/>
          </w:tcPr>
          <w:p w:rsidR="000D02CA" w:rsidRDefault="000D02CA">
            <w:pPr>
              <w:pStyle w:val="ConsPlusNormal"/>
              <w:jc w:val="center"/>
            </w:pPr>
            <w:r>
              <w:t>1,9</w:t>
            </w:r>
          </w:p>
        </w:tc>
        <w:tc>
          <w:tcPr>
            <w:tcW w:w="1138" w:type="dxa"/>
          </w:tcPr>
          <w:p w:rsidR="000D02CA" w:rsidRDefault="000D02CA">
            <w:pPr>
              <w:pStyle w:val="ConsPlusNormal"/>
              <w:jc w:val="center"/>
            </w:pPr>
            <w:r>
              <w:t>5,5</w:t>
            </w:r>
          </w:p>
        </w:tc>
        <w:tc>
          <w:tcPr>
            <w:tcW w:w="1138" w:type="dxa"/>
          </w:tcPr>
          <w:p w:rsidR="000D02CA" w:rsidRDefault="000D02CA">
            <w:pPr>
              <w:pStyle w:val="ConsPlusNormal"/>
              <w:jc w:val="center"/>
            </w:pPr>
            <w:r>
              <w:t>1,9</w:t>
            </w:r>
          </w:p>
        </w:tc>
      </w:tr>
      <w:tr w:rsidR="000D02CA">
        <w:tc>
          <w:tcPr>
            <w:tcW w:w="3471" w:type="dxa"/>
          </w:tcPr>
          <w:p w:rsidR="000D02CA" w:rsidRDefault="000D02CA">
            <w:pPr>
              <w:pStyle w:val="ConsPlusNormal"/>
            </w:pPr>
            <w:r>
              <w:t>Оптовая и розничная торговля; ремонт автотранспортных средств, мотоциклов, бытовых изделий и предметов личного пользования</w:t>
            </w:r>
          </w:p>
          <w:p w:rsidR="000D02CA" w:rsidRDefault="000D02CA">
            <w:pPr>
              <w:pStyle w:val="ConsPlusNormal"/>
            </w:pPr>
            <w:r>
              <w:t>в том числе:</w:t>
            </w:r>
          </w:p>
        </w:tc>
        <w:tc>
          <w:tcPr>
            <w:tcW w:w="1137" w:type="dxa"/>
          </w:tcPr>
          <w:p w:rsidR="000D02CA" w:rsidRDefault="000D02CA">
            <w:pPr>
              <w:pStyle w:val="ConsPlusNormal"/>
              <w:jc w:val="center"/>
            </w:pPr>
            <w:r>
              <w:t>11,5</w:t>
            </w:r>
          </w:p>
        </w:tc>
        <w:tc>
          <w:tcPr>
            <w:tcW w:w="1138" w:type="dxa"/>
          </w:tcPr>
          <w:p w:rsidR="000D02CA" w:rsidRDefault="000D02CA">
            <w:pPr>
              <w:pStyle w:val="ConsPlusNormal"/>
              <w:jc w:val="center"/>
            </w:pPr>
            <w:r>
              <w:t>9,9</w:t>
            </w:r>
          </w:p>
        </w:tc>
        <w:tc>
          <w:tcPr>
            <w:tcW w:w="1138" w:type="dxa"/>
          </w:tcPr>
          <w:p w:rsidR="000D02CA" w:rsidRDefault="000D02CA">
            <w:pPr>
              <w:pStyle w:val="ConsPlusNormal"/>
              <w:jc w:val="center"/>
            </w:pPr>
            <w:r>
              <w:t>9,5</w:t>
            </w:r>
          </w:p>
        </w:tc>
        <w:tc>
          <w:tcPr>
            <w:tcW w:w="1138" w:type="dxa"/>
          </w:tcPr>
          <w:p w:rsidR="000D02CA" w:rsidRDefault="000D02CA">
            <w:pPr>
              <w:pStyle w:val="ConsPlusNormal"/>
              <w:jc w:val="center"/>
            </w:pPr>
            <w:r>
              <w:t>8,6</w:t>
            </w:r>
          </w:p>
        </w:tc>
        <w:tc>
          <w:tcPr>
            <w:tcW w:w="1137" w:type="dxa"/>
          </w:tcPr>
          <w:p w:rsidR="000D02CA" w:rsidRDefault="000D02CA">
            <w:pPr>
              <w:pStyle w:val="ConsPlusNormal"/>
              <w:jc w:val="center"/>
            </w:pPr>
            <w:r>
              <w:t>11,7</w:t>
            </w:r>
          </w:p>
        </w:tc>
        <w:tc>
          <w:tcPr>
            <w:tcW w:w="1138" w:type="dxa"/>
          </w:tcPr>
          <w:p w:rsidR="000D02CA" w:rsidRDefault="000D02CA">
            <w:pPr>
              <w:pStyle w:val="ConsPlusNormal"/>
              <w:jc w:val="center"/>
            </w:pPr>
            <w:r>
              <w:t>4,1</w:t>
            </w:r>
          </w:p>
        </w:tc>
        <w:tc>
          <w:tcPr>
            <w:tcW w:w="1138" w:type="dxa"/>
          </w:tcPr>
          <w:p w:rsidR="000D02CA" w:rsidRDefault="000D02CA">
            <w:pPr>
              <w:pStyle w:val="ConsPlusNormal"/>
              <w:jc w:val="center"/>
            </w:pPr>
            <w:r>
              <w:t>8,3</w:t>
            </w:r>
          </w:p>
        </w:tc>
        <w:tc>
          <w:tcPr>
            <w:tcW w:w="1138" w:type="dxa"/>
          </w:tcPr>
          <w:p w:rsidR="000D02CA" w:rsidRDefault="000D02CA">
            <w:pPr>
              <w:pStyle w:val="ConsPlusNormal"/>
              <w:jc w:val="center"/>
            </w:pPr>
            <w:r>
              <w:t>7,9</w:t>
            </w:r>
          </w:p>
        </w:tc>
        <w:tc>
          <w:tcPr>
            <w:tcW w:w="1137" w:type="dxa"/>
          </w:tcPr>
          <w:p w:rsidR="000D02CA" w:rsidRDefault="000D02CA">
            <w:pPr>
              <w:pStyle w:val="ConsPlusNormal"/>
              <w:jc w:val="center"/>
            </w:pPr>
            <w:r>
              <w:t>9,2</w:t>
            </w:r>
          </w:p>
        </w:tc>
        <w:tc>
          <w:tcPr>
            <w:tcW w:w="1138" w:type="dxa"/>
          </w:tcPr>
          <w:p w:rsidR="000D02CA" w:rsidRDefault="000D02CA">
            <w:pPr>
              <w:pStyle w:val="ConsPlusNormal"/>
              <w:jc w:val="center"/>
            </w:pPr>
            <w:r>
              <w:t>6,9</w:t>
            </w:r>
          </w:p>
        </w:tc>
        <w:tc>
          <w:tcPr>
            <w:tcW w:w="1138" w:type="dxa"/>
          </w:tcPr>
          <w:p w:rsidR="000D02CA" w:rsidRDefault="000D02CA">
            <w:pPr>
              <w:pStyle w:val="ConsPlusNormal"/>
              <w:jc w:val="center"/>
            </w:pPr>
            <w:r>
              <w:t>10,5</w:t>
            </w:r>
          </w:p>
        </w:tc>
        <w:tc>
          <w:tcPr>
            <w:tcW w:w="1138" w:type="dxa"/>
          </w:tcPr>
          <w:p w:rsidR="000D02CA" w:rsidRDefault="000D02CA">
            <w:pPr>
              <w:pStyle w:val="ConsPlusNormal"/>
              <w:jc w:val="center"/>
            </w:pPr>
            <w:r>
              <w:t>10,2</w:t>
            </w:r>
          </w:p>
        </w:tc>
        <w:tc>
          <w:tcPr>
            <w:tcW w:w="1138" w:type="dxa"/>
          </w:tcPr>
          <w:p w:rsidR="000D02CA" w:rsidRDefault="000D02CA">
            <w:pPr>
              <w:pStyle w:val="ConsPlusNormal"/>
              <w:jc w:val="center"/>
            </w:pPr>
            <w:r>
              <w:t>8,2</w:t>
            </w:r>
          </w:p>
        </w:tc>
        <w:tc>
          <w:tcPr>
            <w:tcW w:w="1137" w:type="dxa"/>
          </w:tcPr>
          <w:p w:rsidR="000D02CA" w:rsidRDefault="000D02CA">
            <w:pPr>
              <w:pStyle w:val="ConsPlusNormal"/>
              <w:jc w:val="center"/>
            </w:pPr>
            <w:r>
              <w:t>7,9</w:t>
            </w:r>
          </w:p>
        </w:tc>
        <w:tc>
          <w:tcPr>
            <w:tcW w:w="1138" w:type="dxa"/>
          </w:tcPr>
          <w:p w:rsidR="000D02CA" w:rsidRDefault="000D02CA">
            <w:pPr>
              <w:pStyle w:val="ConsPlusNormal"/>
              <w:jc w:val="center"/>
            </w:pPr>
            <w:r>
              <w:t>7,1</w:t>
            </w:r>
          </w:p>
        </w:tc>
        <w:tc>
          <w:tcPr>
            <w:tcW w:w="1138" w:type="dxa"/>
          </w:tcPr>
          <w:p w:rsidR="000D02CA" w:rsidRDefault="000D02CA">
            <w:pPr>
              <w:pStyle w:val="ConsPlusNormal"/>
              <w:jc w:val="center"/>
            </w:pPr>
            <w:r>
              <w:t>7,2</w:t>
            </w:r>
          </w:p>
        </w:tc>
        <w:tc>
          <w:tcPr>
            <w:tcW w:w="1138" w:type="dxa"/>
          </w:tcPr>
          <w:p w:rsidR="000D02CA" w:rsidRDefault="000D02CA">
            <w:pPr>
              <w:pStyle w:val="ConsPlusNormal"/>
              <w:jc w:val="center"/>
            </w:pPr>
            <w:r>
              <w:t>7,4</w:t>
            </w:r>
          </w:p>
        </w:tc>
        <w:tc>
          <w:tcPr>
            <w:tcW w:w="1137" w:type="dxa"/>
          </w:tcPr>
          <w:p w:rsidR="000D02CA" w:rsidRDefault="000D02CA">
            <w:pPr>
              <w:pStyle w:val="ConsPlusNormal"/>
              <w:jc w:val="center"/>
            </w:pPr>
            <w:r>
              <w:t>4,7</w:t>
            </w:r>
          </w:p>
        </w:tc>
        <w:tc>
          <w:tcPr>
            <w:tcW w:w="1138" w:type="dxa"/>
          </w:tcPr>
          <w:p w:rsidR="000D02CA" w:rsidRDefault="000D02CA">
            <w:pPr>
              <w:pStyle w:val="ConsPlusNormal"/>
              <w:jc w:val="center"/>
            </w:pPr>
            <w:r>
              <w:t>7,1</w:t>
            </w:r>
          </w:p>
        </w:tc>
        <w:tc>
          <w:tcPr>
            <w:tcW w:w="1138" w:type="dxa"/>
          </w:tcPr>
          <w:p w:rsidR="000D02CA" w:rsidRDefault="000D02CA">
            <w:pPr>
              <w:pStyle w:val="ConsPlusNormal"/>
              <w:jc w:val="center"/>
            </w:pPr>
            <w:r>
              <w:t>6,5</w:t>
            </w:r>
          </w:p>
        </w:tc>
        <w:tc>
          <w:tcPr>
            <w:tcW w:w="1138" w:type="dxa"/>
          </w:tcPr>
          <w:p w:rsidR="000D02CA" w:rsidRDefault="000D02CA">
            <w:pPr>
              <w:pStyle w:val="ConsPlusNormal"/>
              <w:jc w:val="center"/>
            </w:pPr>
            <w:r>
              <w:t>5,3</w:t>
            </w:r>
          </w:p>
        </w:tc>
        <w:tc>
          <w:tcPr>
            <w:tcW w:w="1138" w:type="dxa"/>
          </w:tcPr>
          <w:p w:rsidR="000D02CA" w:rsidRDefault="000D02CA">
            <w:pPr>
              <w:pStyle w:val="ConsPlusNormal"/>
              <w:jc w:val="center"/>
            </w:pPr>
            <w:r>
              <w:t>6,4</w:t>
            </w:r>
          </w:p>
        </w:tc>
      </w:tr>
      <w:tr w:rsidR="000D02CA">
        <w:tc>
          <w:tcPr>
            <w:tcW w:w="3471" w:type="dxa"/>
          </w:tcPr>
          <w:p w:rsidR="000D02CA" w:rsidRDefault="000D02CA">
            <w:pPr>
              <w:pStyle w:val="ConsPlusNormal"/>
              <w:ind w:left="283"/>
              <w:jc w:val="both"/>
            </w:pPr>
            <w:r>
              <w:t>торговля автотранспортными средствами и мотоциклами, их техническое обслуживание и ремонт</w:t>
            </w:r>
          </w:p>
        </w:tc>
        <w:tc>
          <w:tcPr>
            <w:tcW w:w="1137" w:type="dxa"/>
          </w:tcPr>
          <w:p w:rsidR="000D02CA" w:rsidRDefault="000D02CA">
            <w:pPr>
              <w:pStyle w:val="ConsPlusNormal"/>
              <w:jc w:val="center"/>
            </w:pPr>
            <w:r>
              <w:t>5,3</w:t>
            </w:r>
          </w:p>
        </w:tc>
        <w:tc>
          <w:tcPr>
            <w:tcW w:w="1138" w:type="dxa"/>
          </w:tcPr>
          <w:p w:rsidR="000D02CA" w:rsidRDefault="000D02CA">
            <w:pPr>
              <w:pStyle w:val="ConsPlusNormal"/>
              <w:jc w:val="center"/>
            </w:pPr>
            <w:r>
              <w:t>13,7</w:t>
            </w:r>
          </w:p>
        </w:tc>
        <w:tc>
          <w:tcPr>
            <w:tcW w:w="1138" w:type="dxa"/>
          </w:tcPr>
          <w:p w:rsidR="000D02CA" w:rsidRDefault="000D02CA">
            <w:pPr>
              <w:pStyle w:val="ConsPlusNormal"/>
              <w:jc w:val="center"/>
            </w:pPr>
            <w:r>
              <w:t>6,3</w:t>
            </w:r>
          </w:p>
        </w:tc>
        <w:tc>
          <w:tcPr>
            <w:tcW w:w="1138" w:type="dxa"/>
          </w:tcPr>
          <w:p w:rsidR="000D02CA" w:rsidRDefault="000D02CA">
            <w:pPr>
              <w:pStyle w:val="ConsPlusNormal"/>
              <w:jc w:val="center"/>
            </w:pPr>
            <w:r>
              <w:t>15,6</w:t>
            </w:r>
          </w:p>
        </w:tc>
        <w:tc>
          <w:tcPr>
            <w:tcW w:w="1137" w:type="dxa"/>
          </w:tcPr>
          <w:p w:rsidR="000D02CA" w:rsidRDefault="000D02CA">
            <w:pPr>
              <w:pStyle w:val="ConsPlusNormal"/>
              <w:jc w:val="center"/>
            </w:pPr>
            <w:r>
              <w:t>5,3</w:t>
            </w:r>
          </w:p>
        </w:tc>
        <w:tc>
          <w:tcPr>
            <w:tcW w:w="1138" w:type="dxa"/>
          </w:tcPr>
          <w:p w:rsidR="000D02CA" w:rsidRDefault="000D02CA">
            <w:pPr>
              <w:pStyle w:val="ConsPlusNormal"/>
              <w:jc w:val="center"/>
            </w:pPr>
            <w:r>
              <w:t>9,3</w:t>
            </w:r>
          </w:p>
        </w:tc>
        <w:tc>
          <w:tcPr>
            <w:tcW w:w="1138" w:type="dxa"/>
          </w:tcPr>
          <w:p w:rsidR="000D02CA" w:rsidRDefault="000D02CA">
            <w:pPr>
              <w:pStyle w:val="ConsPlusNormal"/>
              <w:jc w:val="center"/>
            </w:pPr>
            <w:r>
              <w:t>3,5</w:t>
            </w:r>
          </w:p>
        </w:tc>
        <w:tc>
          <w:tcPr>
            <w:tcW w:w="1138" w:type="dxa"/>
          </w:tcPr>
          <w:p w:rsidR="000D02CA" w:rsidRDefault="000D02CA">
            <w:pPr>
              <w:pStyle w:val="ConsPlusNormal"/>
              <w:jc w:val="center"/>
            </w:pPr>
            <w:r>
              <w:t>1,9</w:t>
            </w:r>
          </w:p>
        </w:tc>
        <w:tc>
          <w:tcPr>
            <w:tcW w:w="1137" w:type="dxa"/>
          </w:tcPr>
          <w:p w:rsidR="000D02CA" w:rsidRDefault="000D02CA">
            <w:pPr>
              <w:pStyle w:val="ConsPlusNormal"/>
              <w:jc w:val="center"/>
            </w:pPr>
            <w:r>
              <w:t>4,6</w:t>
            </w:r>
          </w:p>
        </w:tc>
        <w:tc>
          <w:tcPr>
            <w:tcW w:w="1138" w:type="dxa"/>
          </w:tcPr>
          <w:p w:rsidR="000D02CA" w:rsidRDefault="000D02CA">
            <w:pPr>
              <w:pStyle w:val="ConsPlusNormal"/>
              <w:jc w:val="center"/>
            </w:pPr>
            <w:r>
              <w:t>9,1</w:t>
            </w:r>
          </w:p>
        </w:tc>
        <w:tc>
          <w:tcPr>
            <w:tcW w:w="1138" w:type="dxa"/>
          </w:tcPr>
          <w:p w:rsidR="000D02CA" w:rsidRDefault="000D02CA">
            <w:pPr>
              <w:pStyle w:val="ConsPlusNormal"/>
              <w:jc w:val="center"/>
            </w:pPr>
            <w:r>
              <w:t>4,7</w:t>
            </w:r>
          </w:p>
        </w:tc>
        <w:tc>
          <w:tcPr>
            <w:tcW w:w="1138" w:type="dxa"/>
          </w:tcPr>
          <w:p w:rsidR="000D02CA" w:rsidRDefault="000D02CA">
            <w:pPr>
              <w:pStyle w:val="ConsPlusNormal"/>
              <w:jc w:val="center"/>
            </w:pPr>
            <w:r>
              <w:t>9,3</w:t>
            </w:r>
          </w:p>
        </w:tc>
        <w:tc>
          <w:tcPr>
            <w:tcW w:w="1138" w:type="dxa"/>
          </w:tcPr>
          <w:p w:rsidR="000D02CA" w:rsidRDefault="000D02CA">
            <w:pPr>
              <w:pStyle w:val="ConsPlusNormal"/>
              <w:jc w:val="center"/>
            </w:pPr>
            <w:r>
              <w:t>4,1</w:t>
            </w:r>
          </w:p>
        </w:tc>
        <w:tc>
          <w:tcPr>
            <w:tcW w:w="1137" w:type="dxa"/>
          </w:tcPr>
          <w:p w:rsidR="000D02CA" w:rsidRDefault="000D02CA">
            <w:pPr>
              <w:pStyle w:val="ConsPlusNormal"/>
              <w:jc w:val="center"/>
            </w:pPr>
            <w:r>
              <w:t>10,2</w:t>
            </w:r>
          </w:p>
        </w:tc>
        <w:tc>
          <w:tcPr>
            <w:tcW w:w="1138" w:type="dxa"/>
          </w:tcPr>
          <w:p w:rsidR="000D02CA" w:rsidRDefault="000D02CA">
            <w:pPr>
              <w:pStyle w:val="ConsPlusNormal"/>
              <w:jc w:val="center"/>
            </w:pPr>
            <w:r>
              <w:t>3,3</w:t>
            </w:r>
          </w:p>
        </w:tc>
        <w:tc>
          <w:tcPr>
            <w:tcW w:w="1138" w:type="dxa"/>
          </w:tcPr>
          <w:p w:rsidR="000D02CA" w:rsidRDefault="000D02CA">
            <w:pPr>
              <w:pStyle w:val="ConsPlusNormal"/>
              <w:jc w:val="center"/>
            </w:pPr>
            <w:r>
              <w:t>7,7</w:t>
            </w:r>
          </w:p>
        </w:tc>
        <w:tc>
          <w:tcPr>
            <w:tcW w:w="1138" w:type="dxa"/>
          </w:tcPr>
          <w:p w:rsidR="000D02CA" w:rsidRDefault="000D02CA">
            <w:pPr>
              <w:pStyle w:val="ConsPlusNormal"/>
              <w:jc w:val="center"/>
            </w:pPr>
            <w:r>
              <w:t>2,3</w:t>
            </w:r>
          </w:p>
        </w:tc>
        <w:tc>
          <w:tcPr>
            <w:tcW w:w="1137" w:type="dxa"/>
          </w:tcPr>
          <w:p w:rsidR="000D02CA" w:rsidRDefault="000D02CA">
            <w:pPr>
              <w:pStyle w:val="ConsPlusNormal"/>
              <w:jc w:val="center"/>
            </w:pPr>
            <w:r>
              <w:t>6,7</w:t>
            </w:r>
          </w:p>
        </w:tc>
        <w:tc>
          <w:tcPr>
            <w:tcW w:w="1138" w:type="dxa"/>
          </w:tcPr>
          <w:p w:rsidR="000D02CA" w:rsidRDefault="000D02CA">
            <w:pPr>
              <w:pStyle w:val="ConsPlusNormal"/>
              <w:jc w:val="center"/>
            </w:pPr>
            <w:r>
              <w:t>3,2</w:t>
            </w:r>
          </w:p>
        </w:tc>
        <w:tc>
          <w:tcPr>
            <w:tcW w:w="1138" w:type="dxa"/>
          </w:tcPr>
          <w:p w:rsidR="000D02CA" w:rsidRDefault="000D02CA">
            <w:pPr>
              <w:pStyle w:val="ConsPlusNormal"/>
              <w:jc w:val="center"/>
            </w:pPr>
            <w:r>
              <w:t>9,5</w:t>
            </w:r>
          </w:p>
        </w:tc>
        <w:tc>
          <w:tcPr>
            <w:tcW w:w="1138" w:type="dxa"/>
          </w:tcPr>
          <w:p w:rsidR="000D02CA" w:rsidRDefault="000D02CA">
            <w:pPr>
              <w:pStyle w:val="ConsPlusNormal"/>
              <w:jc w:val="center"/>
            </w:pPr>
            <w:r>
              <w:t>2,9</w:t>
            </w:r>
          </w:p>
        </w:tc>
        <w:tc>
          <w:tcPr>
            <w:tcW w:w="1138" w:type="dxa"/>
          </w:tcPr>
          <w:p w:rsidR="000D02CA" w:rsidRDefault="000D02CA">
            <w:pPr>
              <w:pStyle w:val="ConsPlusNormal"/>
              <w:jc w:val="center"/>
            </w:pPr>
            <w:r>
              <w:t>13,4</w:t>
            </w:r>
          </w:p>
        </w:tc>
      </w:tr>
      <w:tr w:rsidR="000D02CA">
        <w:tc>
          <w:tcPr>
            <w:tcW w:w="3471" w:type="dxa"/>
          </w:tcPr>
          <w:p w:rsidR="000D02CA" w:rsidRDefault="000D02CA">
            <w:pPr>
              <w:pStyle w:val="ConsPlusNormal"/>
              <w:ind w:left="283"/>
              <w:jc w:val="both"/>
            </w:pPr>
            <w:r>
              <w:t>оптовая торговля, включая торговлю через агентов, кроме торговли автотранспортными средствами и мотоциклами</w:t>
            </w:r>
          </w:p>
        </w:tc>
        <w:tc>
          <w:tcPr>
            <w:tcW w:w="1137" w:type="dxa"/>
          </w:tcPr>
          <w:p w:rsidR="000D02CA" w:rsidRDefault="000D02CA">
            <w:pPr>
              <w:pStyle w:val="ConsPlusNormal"/>
              <w:jc w:val="center"/>
            </w:pPr>
            <w:r>
              <w:t>14,4</w:t>
            </w:r>
          </w:p>
        </w:tc>
        <w:tc>
          <w:tcPr>
            <w:tcW w:w="1138" w:type="dxa"/>
          </w:tcPr>
          <w:p w:rsidR="000D02CA" w:rsidRDefault="000D02CA">
            <w:pPr>
              <w:pStyle w:val="ConsPlusNormal"/>
              <w:jc w:val="center"/>
            </w:pPr>
            <w:r>
              <w:t>10,0</w:t>
            </w:r>
          </w:p>
        </w:tc>
        <w:tc>
          <w:tcPr>
            <w:tcW w:w="1138" w:type="dxa"/>
          </w:tcPr>
          <w:p w:rsidR="000D02CA" w:rsidRDefault="000D02CA">
            <w:pPr>
              <w:pStyle w:val="ConsPlusNormal"/>
              <w:jc w:val="center"/>
            </w:pPr>
            <w:r>
              <w:t>11,5</w:t>
            </w:r>
          </w:p>
        </w:tc>
        <w:tc>
          <w:tcPr>
            <w:tcW w:w="1138" w:type="dxa"/>
          </w:tcPr>
          <w:p w:rsidR="000D02CA" w:rsidRDefault="000D02CA">
            <w:pPr>
              <w:pStyle w:val="ConsPlusNormal"/>
              <w:jc w:val="center"/>
            </w:pPr>
            <w:r>
              <w:t>8,6</w:t>
            </w:r>
          </w:p>
        </w:tc>
        <w:tc>
          <w:tcPr>
            <w:tcW w:w="1137" w:type="dxa"/>
          </w:tcPr>
          <w:p w:rsidR="000D02CA" w:rsidRDefault="000D02CA">
            <w:pPr>
              <w:pStyle w:val="ConsPlusNormal"/>
              <w:jc w:val="center"/>
            </w:pPr>
            <w:r>
              <w:t>15,1</w:t>
            </w:r>
          </w:p>
        </w:tc>
        <w:tc>
          <w:tcPr>
            <w:tcW w:w="1138" w:type="dxa"/>
          </w:tcPr>
          <w:p w:rsidR="000D02CA" w:rsidRDefault="000D02CA">
            <w:pPr>
              <w:pStyle w:val="ConsPlusNormal"/>
              <w:jc w:val="center"/>
            </w:pPr>
            <w:r>
              <w:t>3,8</w:t>
            </w:r>
          </w:p>
        </w:tc>
        <w:tc>
          <w:tcPr>
            <w:tcW w:w="1138" w:type="dxa"/>
          </w:tcPr>
          <w:p w:rsidR="000D02CA" w:rsidRDefault="000D02CA">
            <w:pPr>
              <w:pStyle w:val="ConsPlusNormal"/>
              <w:jc w:val="center"/>
            </w:pPr>
            <w:r>
              <w:t>10,3</w:t>
            </w:r>
          </w:p>
        </w:tc>
        <w:tc>
          <w:tcPr>
            <w:tcW w:w="1138" w:type="dxa"/>
          </w:tcPr>
          <w:p w:rsidR="000D02CA" w:rsidRDefault="000D02CA">
            <w:pPr>
              <w:pStyle w:val="ConsPlusNormal"/>
              <w:jc w:val="center"/>
            </w:pPr>
            <w:r>
              <w:t>8,5</w:t>
            </w:r>
          </w:p>
        </w:tc>
        <w:tc>
          <w:tcPr>
            <w:tcW w:w="1137" w:type="dxa"/>
          </w:tcPr>
          <w:p w:rsidR="000D02CA" w:rsidRDefault="000D02CA">
            <w:pPr>
              <w:pStyle w:val="ConsPlusNormal"/>
              <w:jc w:val="center"/>
            </w:pPr>
            <w:r>
              <w:t>11,7</w:t>
            </w:r>
          </w:p>
        </w:tc>
        <w:tc>
          <w:tcPr>
            <w:tcW w:w="1138" w:type="dxa"/>
          </w:tcPr>
          <w:p w:rsidR="000D02CA" w:rsidRDefault="000D02CA">
            <w:pPr>
              <w:pStyle w:val="ConsPlusNormal"/>
              <w:jc w:val="center"/>
            </w:pPr>
            <w:r>
              <w:t>6,8</w:t>
            </w:r>
          </w:p>
        </w:tc>
        <w:tc>
          <w:tcPr>
            <w:tcW w:w="1138" w:type="dxa"/>
          </w:tcPr>
          <w:p w:rsidR="000D02CA" w:rsidRDefault="000D02CA">
            <w:pPr>
              <w:pStyle w:val="ConsPlusNormal"/>
              <w:jc w:val="center"/>
            </w:pPr>
            <w:r>
              <w:t>13,8</w:t>
            </w:r>
          </w:p>
        </w:tc>
        <w:tc>
          <w:tcPr>
            <w:tcW w:w="1138" w:type="dxa"/>
          </w:tcPr>
          <w:p w:rsidR="000D02CA" w:rsidRDefault="000D02CA">
            <w:pPr>
              <w:pStyle w:val="ConsPlusNormal"/>
              <w:jc w:val="center"/>
            </w:pPr>
            <w:r>
              <w:t>10,8</w:t>
            </w:r>
          </w:p>
        </w:tc>
        <w:tc>
          <w:tcPr>
            <w:tcW w:w="1138" w:type="dxa"/>
          </w:tcPr>
          <w:p w:rsidR="000D02CA" w:rsidRDefault="000D02CA">
            <w:pPr>
              <w:pStyle w:val="ConsPlusNormal"/>
              <w:jc w:val="center"/>
            </w:pPr>
            <w:r>
              <w:t>10,5</w:t>
            </w:r>
          </w:p>
        </w:tc>
        <w:tc>
          <w:tcPr>
            <w:tcW w:w="1137" w:type="dxa"/>
          </w:tcPr>
          <w:p w:rsidR="000D02CA" w:rsidRDefault="000D02CA">
            <w:pPr>
              <w:pStyle w:val="ConsPlusNormal"/>
              <w:jc w:val="center"/>
            </w:pPr>
            <w:r>
              <w:t>7,8</w:t>
            </w:r>
          </w:p>
        </w:tc>
        <w:tc>
          <w:tcPr>
            <w:tcW w:w="1138" w:type="dxa"/>
          </w:tcPr>
          <w:p w:rsidR="000D02CA" w:rsidRDefault="000D02CA">
            <w:pPr>
              <w:pStyle w:val="ConsPlusNormal"/>
              <w:jc w:val="center"/>
            </w:pPr>
            <w:r>
              <w:t>9,4</w:t>
            </w:r>
          </w:p>
        </w:tc>
        <w:tc>
          <w:tcPr>
            <w:tcW w:w="1138" w:type="dxa"/>
          </w:tcPr>
          <w:p w:rsidR="000D02CA" w:rsidRDefault="000D02CA">
            <w:pPr>
              <w:pStyle w:val="ConsPlusNormal"/>
              <w:jc w:val="center"/>
            </w:pPr>
            <w:r>
              <w:t>7,4</w:t>
            </w:r>
          </w:p>
        </w:tc>
        <w:tc>
          <w:tcPr>
            <w:tcW w:w="1138" w:type="dxa"/>
          </w:tcPr>
          <w:p w:rsidR="000D02CA" w:rsidRDefault="000D02CA">
            <w:pPr>
              <w:pStyle w:val="ConsPlusNormal"/>
              <w:jc w:val="center"/>
            </w:pPr>
            <w:r>
              <w:t>10,3</w:t>
            </w:r>
          </w:p>
        </w:tc>
        <w:tc>
          <w:tcPr>
            <w:tcW w:w="1137" w:type="dxa"/>
          </w:tcPr>
          <w:p w:rsidR="000D02CA" w:rsidRDefault="000D02CA">
            <w:pPr>
              <w:pStyle w:val="ConsPlusNormal"/>
              <w:jc w:val="center"/>
            </w:pPr>
            <w:r>
              <w:t>4,4</w:t>
            </w:r>
          </w:p>
        </w:tc>
        <w:tc>
          <w:tcPr>
            <w:tcW w:w="1138" w:type="dxa"/>
          </w:tcPr>
          <w:p w:rsidR="000D02CA" w:rsidRDefault="000D02CA">
            <w:pPr>
              <w:pStyle w:val="ConsPlusNormal"/>
              <w:jc w:val="center"/>
            </w:pPr>
            <w:r>
              <w:t>9,8</w:t>
            </w:r>
          </w:p>
        </w:tc>
        <w:tc>
          <w:tcPr>
            <w:tcW w:w="1138" w:type="dxa"/>
          </w:tcPr>
          <w:p w:rsidR="000D02CA" w:rsidRDefault="000D02CA">
            <w:pPr>
              <w:pStyle w:val="ConsPlusNormal"/>
              <w:jc w:val="center"/>
            </w:pPr>
            <w:r>
              <w:t>6,4</w:t>
            </w:r>
          </w:p>
        </w:tc>
        <w:tc>
          <w:tcPr>
            <w:tcW w:w="1138" w:type="dxa"/>
          </w:tcPr>
          <w:p w:rsidR="000D02CA" w:rsidRDefault="000D02CA">
            <w:pPr>
              <w:pStyle w:val="ConsPlusNormal"/>
              <w:jc w:val="center"/>
            </w:pPr>
            <w:r>
              <w:t>7,3</w:t>
            </w:r>
          </w:p>
        </w:tc>
        <w:tc>
          <w:tcPr>
            <w:tcW w:w="1138" w:type="dxa"/>
          </w:tcPr>
          <w:p w:rsidR="000D02CA" w:rsidRDefault="000D02CA">
            <w:pPr>
              <w:pStyle w:val="ConsPlusNormal"/>
              <w:jc w:val="center"/>
            </w:pPr>
            <w:r>
              <w:t>6,0</w:t>
            </w:r>
          </w:p>
        </w:tc>
      </w:tr>
      <w:tr w:rsidR="000D02CA">
        <w:tc>
          <w:tcPr>
            <w:tcW w:w="3471" w:type="dxa"/>
          </w:tcPr>
          <w:p w:rsidR="000D02CA" w:rsidRDefault="000D02CA">
            <w:pPr>
              <w:pStyle w:val="ConsPlusNormal"/>
              <w:ind w:left="283"/>
              <w:jc w:val="both"/>
            </w:pPr>
            <w:r>
              <w:t>розничная торговля, кроме торговли автотранспортными средствами и мотоциклами; ремонт бытовых изделий и предметов личного пользования</w:t>
            </w:r>
          </w:p>
        </w:tc>
        <w:tc>
          <w:tcPr>
            <w:tcW w:w="1137" w:type="dxa"/>
          </w:tcPr>
          <w:p w:rsidR="000D02CA" w:rsidRDefault="000D02CA">
            <w:pPr>
              <w:pStyle w:val="ConsPlusNormal"/>
              <w:jc w:val="center"/>
            </w:pPr>
            <w:r>
              <w:t>4,9</w:t>
            </w:r>
          </w:p>
        </w:tc>
        <w:tc>
          <w:tcPr>
            <w:tcW w:w="1138" w:type="dxa"/>
          </w:tcPr>
          <w:p w:rsidR="000D02CA" w:rsidRDefault="000D02CA">
            <w:pPr>
              <w:pStyle w:val="ConsPlusNormal"/>
              <w:jc w:val="center"/>
            </w:pPr>
            <w:r>
              <w:t>7,3</w:t>
            </w:r>
          </w:p>
        </w:tc>
        <w:tc>
          <w:tcPr>
            <w:tcW w:w="1138" w:type="dxa"/>
          </w:tcPr>
          <w:p w:rsidR="000D02CA" w:rsidRDefault="000D02CA">
            <w:pPr>
              <w:pStyle w:val="ConsPlusNormal"/>
              <w:jc w:val="center"/>
            </w:pPr>
            <w:r>
              <w:t>4,0</w:t>
            </w:r>
          </w:p>
        </w:tc>
        <w:tc>
          <w:tcPr>
            <w:tcW w:w="1138" w:type="dxa"/>
          </w:tcPr>
          <w:p w:rsidR="000D02CA" w:rsidRDefault="000D02CA">
            <w:pPr>
              <w:pStyle w:val="ConsPlusNormal"/>
              <w:jc w:val="center"/>
            </w:pPr>
            <w:r>
              <w:t>5,8</w:t>
            </w:r>
          </w:p>
        </w:tc>
        <w:tc>
          <w:tcPr>
            <w:tcW w:w="1137" w:type="dxa"/>
          </w:tcPr>
          <w:p w:rsidR="000D02CA" w:rsidRDefault="000D02CA">
            <w:pPr>
              <w:pStyle w:val="ConsPlusNormal"/>
              <w:jc w:val="center"/>
            </w:pPr>
            <w:r>
              <w:t>4,0</w:t>
            </w:r>
          </w:p>
        </w:tc>
        <w:tc>
          <w:tcPr>
            <w:tcW w:w="1138" w:type="dxa"/>
          </w:tcPr>
          <w:p w:rsidR="000D02CA" w:rsidRDefault="000D02CA">
            <w:pPr>
              <w:pStyle w:val="ConsPlusNormal"/>
              <w:jc w:val="center"/>
            </w:pPr>
            <w:r>
              <w:t>4,7</w:t>
            </w:r>
          </w:p>
        </w:tc>
        <w:tc>
          <w:tcPr>
            <w:tcW w:w="1138" w:type="dxa"/>
          </w:tcPr>
          <w:p w:rsidR="000D02CA" w:rsidRDefault="000D02CA">
            <w:pPr>
              <w:pStyle w:val="ConsPlusNormal"/>
              <w:jc w:val="center"/>
            </w:pPr>
            <w:r>
              <w:t>3,6</w:t>
            </w:r>
          </w:p>
        </w:tc>
        <w:tc>
          <w:tcPr>
            <w:tcW w:w="1138" w:type="dxa"/>
          </w:tcPr>
          <w:p w:rsidR="000D02CA" w:rsidRDefault="000D02CA">
            <w:pPr>
              <w:pStyle w:val="ConsPlusNormal"/>
              <w:jc w:val="center"/>
            </w:pPr>
            <w:r>
              <w:t>4,7</w:t>
            </w:r>
          </w:p>
        </w:tc>
        <w:tc>
          <w:tcPr>
            <w:tcW w:w="1137" w:type="dxa"/>
          </w:tcPr>
          <w:p w:rsidR="000D02CA" w:rsidRDefault="000D02CA">
            <w:pPr>
              <w:pStyle w:val="ConsPlusNormal"/>
              <w:jc w:val="center"/>
            </w:pPr>
            <w:r>
              <w:t>3,3</w:t>
            </w:r>
          </w:p>
        </w:tc>
        <w:tc>
          <w:tcPr>
            <w:tcW w:w="1138" w:type="dxa"/>
          </w:tcPr>
          <w:p w:rsidR="000D02CA" w:rsidRDefault="000D02CA">
            <w:pPr>
              <w:pStyle w:val="ConsPlusNormal"/>
              <w:jc w:val="center"/>
            </w:pPr>
            <w:r>
              <w:t>6,1</w:t>
            </w:r>
          </w:p>
        </w:tc>
        <w:tc>
          <w:tcPr>
            <w:tcW w:w="1138" w:type="dxa"/>
          </w:tcPr>
          <w:p w:rsidR="000D02CA" w:rsidRDefault="000D02CA">
            <w:pPr>
              <w:pStyle w:val="ConsPlusNormal"/>
              <w:jc w:val="center"/>
            </w:pPr>
            <w:r>
              <w:t>3,0</w:t>
            </w:r>
          </w:p>
        </w:tc>
        <w:tc>
          <w:tcPr>
            <w:tcW w:w="1138" w:type="dxa"/>
          </w:tcPr>
          <w:p w:rsidR="000D02CA" w:rsidRDefault="000D02CA">
            <w:pPr>
              <w:pStyle w:val="ConsPlusNormal"/>
              <w:jc w:val="center"/>
            </w:pPr>
            <w:r>
              <w:t>5,7</w:t>
            </w:r>
          </w:p>
        </w:tc>
        <w:tc>
          <w:tcPr>
            <w:tcW w:w="1138" w:type="dxa"/>
          </w:tcPr>
          <w:p w:rsidR="000D02CA" w:rsidRDefault="000D02CA">
            <w:pPr>
              <w:pStyle w:val="ConsPlusNormal"/>
              <w:jc w:val="center"/>
            </w:pPr>
            <w:r>
              <w:t>3,6</w:t>
            </w:r>
          </w:p>
        </w:tc>
        <w:tc>
          <w:tcPr>
            <w:tcW w:w="1137" w:type="dxa"/>
          </w:tcPr>
          <w:p w:rsidR="000D02CA" w:rsidRDefault="000D02CA">
            <w:pPr>
              <w:pStyle w:val="ConsPlusNormal"/>
              <w:jc w:val="center"/>
            </w:pPr>
            <w:r>
              <w:t>7,0</w:t>
            </w:r>
          </w:p>
        </w:tc>
        <w:tc>
          <w:tcPr>
            <w:tcW w:w="1138" w:type="dxa"/>
          </w:tcPr>
          <w:p w:rsidR="000D02CA" w:rsidRDefault="000D02CA">
            <w:pPr>
              <w:pStyle w:val="ConsPlusNormal"/>
              <w:jc w:val="center"/>
            </w:pPr>
            <w:r>
              <w:t>2,1</w:t>
            </w:r>
          </w:p>
        </w:tc>
        <w:tc>
          <w:tcPr>
            <w:tcW w:w="1138" w:type="dxa"/>
          </w:tcPr>
          <w:p w:rsidR="000D02CA" w:rsidRDefault="000D02CA">
            <w:pPr>
              <w:pStyle w:val="ConsPlusNormal"/>
              <w:jc w:val="center"/>
            </w:pPr>
            <w:r>
              <w:t>6,3</w:t>
            </w:r>
          </w:p>
        </w:tc>
        <w:tc>
          <w:tcPr>
            <w:tcW w:w="1138" w:type="dxa"/>
          </w:tcPr>
          <w:p w:rsidR="000D02CA" w:rsidRDefault="000D02CA">
            <w:pPr>
              <w:pStyle w:val="ConsPlusNormal"/>
              <w:jc w:val="center"/>
            </w:pPr>
            <w:r>
              <w:t>2,2</w:t>
            </w:r>
          </w:p>
        </w:tc>
        <w:tc>
          <w:tcPr>
            <w:tcW w:w="1137" w:type="dxa"/>
          </w:tcPr>
          <w:p w:rsidR="000D02CA" w:rsidRDefault="000D02CA">
            <w:pPr>
              <w:pStyle w:val="ConsPlusNormal"/>
              <w:jc w:val="center"/>
            </w:pPr>
            <w:r>
              <w:t>5,6</w:t>
            </w:r>
          </w:p>
        </w:tc>
        <w:tc>
          <w:tcPr>
            <w:tcW w:w="1138" w:type="dxa"/>
          </w:tcPr>
          <w:p w:rsidR="000D02CA" w:rsidRDefault="000D02CA">
            <w:pPr>
              <w:pStyle w:val="ConsPlusNormal"/>
              <w:jc w:val="center"/>
            </w:pPr>
            <w:r>
              <w:t>1,4</w:t>
            </w:r>
          </w:p>
        </w:tc>
        <w:tc>
          <w:tcPr>
            <w:tcW w:w="1138" w:type="dxa"/>
          </w:tcPr>
          <w:p w:rsidR="000D02CA" w:rsidRDefault="000D02CA">
            <w:pPr>
              <w:pStyle w:val="ConsPlusNormal"/>
              <w:jc w:val="center"/>
            </w:pPr>
            <w:r>
              <w:t>6,0</w:t>
            </w:r>
          </w:p>
        </w:tc>
        <w:tc>
          <w:tcPr>
            <w:tcW w:w="1138" w:type="dxa"/>
          </w:tcPr>
          <w:p w:rsidR="000D02CA" w:rsidRDefault="000D02CA">
            <w:pPr>
              <w:pStyle w:val="ConsPlusNormal"/>
              <w:jc w:val="center"/>
            </w:pPr>
            <w:r>
              <w:t>1,4</w:t>
            </w:r>
          </w:p>
        </w:tc>
        <w:tc>
          <w:tcPr>
            <w:tcW w:w="1138" w:type="dxa"/>
          </w:tcPr>
          <w:p w:rsidR="000D02CA" w:rsidRDefault="000D02CA">
            <w:pPr>
              <w:pStyle w:val="ConsPlusNormal"/>
              <w:jc w:val="center"/>
            </w:pPr>
            <w:r>
              <w:t>5,7</w:t>
            </w:r>
          </w:p>
        </w:tc>
      </w:tr>
      <w:tr w:rsidR="000D02CA">
        <w:tc>
          <w:tcPr>
            <w:tcW w:w="3471" w:type="dxa"/>
          </w:tcPr>
          <w:p w:rsidR="000D02CA" w:rsidRDefault="000D02CA">
            <w:pPr>
              <w:pStyle w:val="ConsPlusNormal"/>
            </w:pPr>
            <w:r>
              <w:t>Гостиницы и рестораны</w:t>
            </w:r>
          </w:p>
        </w:tc>
        <w:tc>
          <w:tcPr>
            <w:tcW w:w="1137" w:type="dxa"/>
          </w:tcPr>
          <w:p w:rsidR="000D02CA" w:rsidRDefault="000D02CA">
            <w:pPr>
              <w:pStyle w:val="ConsPlusNormal"/>
              <w:jc w:val="center"/>
            </w:pPr>
            <w:r>
              <w:t>16,3</w:t>
            </w:r>
          </w:p>
        </w:tc>
        <w:tc>
          <w:tcPr>
            <w:tcW w:w="1138" w:type="dxa"/>
          </w:tcPr>
          <w:p w:rsidR="000D02CA" w:rsidRDefault="000D02CA">
            <w:pPr>
              <w:pStyle w:val="ConsPlusNormal"/>
              <w:jc w:val="center"/>
            </w:pPr>
            <w:r>
              <w:t>12,6</w:t>
            </w:r>
          </w:p>
        </w:tc>
        <w:tc>
          <w:tcPr>
            <w:tcW w:w="1138" w:type="dxa"/>
          </w:tcPr>
          <w:p w:rsidR="000D02CA" w:rsidRDefault="000D02CA">
            <w:pPr>
              <w:pStyle w:val="ConsPlusNormal"/>
              <w:jc w:val="center"/>
            </w:pPr>
            <w:r>
              <w:t>16,2</w:t>
            </w:r>
          </w:p>
        </w:tc>
        <w:tc>
          <w:tcPr>
            <w:tcW w:w="1138" w:type="dxa"/>
          </w:tcPr>
          <w:p w:rsidR="000D02CA" w:rsidRDefault="000D02CA">
            <w:pPr>
              <w:pStyle w:val="ConsPlusNormal"/>
              <w:jc w:val="center"/>
            </w:pPr>
            <w:r>
              <w:t>14,1</w:t>
            </w:r>
          </w:p>
        </w:tc>
        <w:tc>
          <w:tcPr>
            <w:tcW w:w="1137" w:type="dxa"/>
          </w:tcPr>
          <w:p w:rsidR="000D02CA" w:rsidRDefault="000D02CA">
            <w:pPr>
              <w:pStyle w:val="ConsPlusNormal"/>
              <w:jc w:val="center"/>
            </w:pPr>
            <w:r>
              <w:t>10,7</w:t>
            </w:r>
          </w:p>
        </w:tc>
        <w:tc>
          <w:tcPr>
            <w:tcW w:w="1138" w:type="dxa"/>
          </w:tcPr>
          <w:p w:rsidR="000D02CA" w:rsidRDefault="000D02CA">
            <w:pPr>
              <w:pStyle w:val="ConsPlusNormal"/>
              <w:jc w:val="center"/>
            </w:pPr>
            <w:r>
              <w:t>8,9</w:t>
            </w:r>
          </w:p>
        </w:tc>
        <w:tc>
          <w:tcPr>
            <w:tcW w:w="1138" w:type="dxa"/>
          </w:tcPr>
          <w:p w:rsidR="000D02CA" w:rsidRDefault="000D02CA">
            <w:pPr>
              <w:pStyle w:val="ConsPlusNormal"/>
              <w:jc w:val="center"/>
            </w:pPr>
            <w:r>
              <w:t>9,0</w:t>
            </w:r>
          </w:p>
        </w:tc>
        <w:tc>
          <w:tcPr>
            <w:tcW w:w="1138" w:type="dxa"/>
          </w:tcPr>
          <w:p w:rsidR="000D02CA" w:rsidRDefault="000D02CA">
            <w:pPr>
              <w:pStyle w:val="ConsPlusNormal"/>
              <w:jc w:val="center"/>
            </w:pPr>
            <w:r>
              <w:t>4,8</w:t>
            </w:r>
          </w:p>
        </w:tc>
        <w:tc>
          <w:tcPr>
            <w:tcW w:w="1137" w:type="dxa"/>
          </w:tcPr>
          <w:p w:rsidR="000D02CA" w:rsidRDefault="000D02CA">
            <w:pPr>
              <w:pStyle w:val="ConsPlusNormal"/>
              <w:jc w:val="center"/>
            </w:pPr>
            <w:r>
              <w:t>8,2</w:t>
            </w:r>
          </w:p>
        </w:tc>
        <w:tc>
          <w:tcPr>
            <w:tcW w:w="1138" w:type="dxa"/>
          </w:tcPr>
          <w:p w:rsidR="000D02CA" w:rsidRDefault="000D02CA">
            <w:pPr>
              <w:pStyle w:val="ConsPlusNormal"/>
              <w:jc w:val="center"/>
            </w:pPr>
            <w:r>
              <w:t>7,2</w:t>
            </w:r>
          </w:p>
        </w:tc>
        <w:tc>
          <w:tcPr>
            <w:tcW w:w="1138" w:type="dxa"/>
          </w:tcPr>
          <w:p w:rsidR="000D02CA" w:rsidRDefault="000D02CA">
            <w:pPr>
              <w:pStyle w:val="ConsPlusNormal"/>
              <w:jc w:val="center"/>
            </w:pPr>
            <w:r>
              <w:t>6,9</w:t>
            </w:r>
          </w:p>
        </w:tc>
        <w:tc>
          <w:tcPr>
            <w:tcW w:w="1138" w:type="dxa"/>
          </w:tcPr>
          <w:p w:rsidR="000D02CA" w:rsidRDefault="000D02CA">
            <w:pPr>
              <w:pStyle w:val="ConsPlusNormal"/>
              <w:jc w:val="center"/>
            </w:pPr>
            <w:r>
              <w:t>5,1</w:t>
            </w:r>
          </w:p>
        </w:tc>
        <w:tc>
          <w:tcPr>
            <w:tcW w:w="1138" w:type="dxa"/>
          </w:tcPr>
          <w:p w:rsidR="000D02CA" w:rsidRDefault="000D02CA">
            <w:pPr>
              <w:pStyle w:val="ConsPlusNormal"/>
              <w:jc w:val="center"/>
            </w:pPr>
            <w:r>
              <w:t>8,4</w:t>
            </w:r>
          </w:p>
        </w:tc>
        <w:tc>
          <w:tcPr>
            <w:tcW w:w="1137" w:type="dxa"/>
          </w:tcPr>
          <w:p w:rsidR="000D02CA" w:rsidRDefault="000D02CA">
            <w:pPr>
              <w:pStyle w:val="ConsPlusNormal"/>
              <w:jc w:val="center"/>
            </w:pPr>
            <w:r>
              <w:t>5,6</w:t>
            </w:r>
          </w:p>
        </w:tc>
        <w:tc>
          <w:tcPr>
            <w:tcW w:w="1138" w:type="dxa"/>
          </w:tcPr>
          <w:p w:rsidR="000D02CA" w:rsidRDefault="000D02CA">
            <w:pPr>
              <w:pStyle w:val="ConsPlusNormal"/>
              <w:jc w:val="center"/>
            </w:pPr>
            <w:r>
              <w:t>6,7</w:t>
            </w:r>
          </w:p>
        </w:tc>
        <w:tc>
          <w:tcPr>
            <w:tcW w:w="1138" w:type="dxa"/>
          </w:tcPr>
          <w:p w:rsidR="000D02CA" w:rsidRDefault="000D02CA">
            <w:pPr>
              <w:pStyle w:val="ConsPlusNormal"/>
              <w:jc w:val="center"/>
            </w:pPr>
            <w:r>
              <w:t>4,2</w:t>
            </w:r>
          </w:p>
        </w:tc>
        <w:tc>
          <w:tcPr>
            <w:tcW w:w="1138" w:type="dxa"/>
          </w:tcPr>
          <w:p w:rsidR="000D02CA" w:rsidRDefault="000D02CA">
            <w:pPr>
              <w:pStyle w:val="ConsPlusNormal"/>
              <w:jc w:val="center"/>
            </w:pPr>
            <w:r>
              <w:t>5,8</w:t>
            </w:r>
          </w:p>
        </w:tc>
        <w:tc>
          <w:tcPr>
            <w:tcW w:w="1137" w:type="dxa"/>
          </w:tcPr>
          <w:p w:rsidR="000D02CA" w:rsidRDefault="000D02CA">
            <w:pPr>
              <w:pStyle w:val="ConsPlusNormal"/>
              <w:jc w:val="center"/>
            </w:pPr>
            <w:proofErr w:type="spellStart"/>
            <w:r>
              <w:t>отр</w:t>
            </w:r>
            <w:proofErr w:type="spellEnd"/>
            <w:r>
              <w:t>.</w:t>
            </w:r>
          </w:p>
        </w:tc>
        <w:tc>
          <w:tcPr>
            <w:tcW w:w="1138" w:type="dxa"/>
          </w:tcPr>
          <w:p w:rsidR="000D02CA" w:rsidRDefault="000D02CA">
            <w:pPr>
              <w:pStyle w:val="ConsPlusNormal"/>
              <w:jc w:val="center"/>
            </w:pPr>
            <w:r>
              <w:t>5,8</w:t>
            </w:r>
          </w:p>
        </w:tc>
        <w:tc>
          <w:tcPr>
            <w:tcW w:w="1138" w:type="dxa"/>
          </w:tcPr>
          <w:p w:rsidR="000D02CA" w:rsidRDefault="000D02CA">
            <w:pPr>
              <w:pStyle w:val="ConsPlusNormal"/>
              <w:jc w:val="center"/>
            </w:pPr>
            <w:proofErr w:type="spellStart"/>
            <w:r>
              <w:t>отр</w:t>
            </w:r>
            <w:proofErr w:type="spellEnd"/>
            <w:r>
              <w:t>.</w:t>
            </w:r>
          </w:p>
        </w:tc>
        <w:tc>
          <w:tcPr>
            <w:tcW w:w="1138" w:type="dxa"/>
          </w:tcPr>
          <w:p w:rsidR="000D02CA" w:rsidRDefault="000D02CA">
            <w:pPr>
              <w:pStyle w:val="ConsPlusNormal"/>
              <w:jc w:val="center"/>
            </w:pPr>
            <w:r>
              <w:t>6,1</w:t>
            </w:r>
          </w:p>
        </w:tc>
        <w:tc>
          <w:tcPr>
            <w:tcW w:w="1138" w:type="dxa"/>
          </w:tcPr>
          <w:p w:rsidR="000D02CA" w:rsidRDefault="000D02CA">
            <w:pPr>
              <w:pStyle w:val="ConsPlusNormal"/>
              <w:jc w:val="center"/>
            </w:pPr>
            <w:r>
              <w:t>6,1</w:t>
            </w:r>
          </w:p>
        </w:tc>
      </w:tr>
      <w:tr w:rsidR="000D02CA">
        <w:tc>
          <w:tcPr>
            <w:tcW w:w="3471" w:type="dxa"/>
          </w:tcPr>
          <w:p w:rsidR="000D02CA" w:rsidRDefault="000D02CA">
            <w:pPr>
              <w:pStyle w:val="ConsPlusNormal"/>
            </w:pPr>
            <w:r>
              <w:lastRenderedPageBreak/>
              <w:t>Транспорт и связь</w:t>
            </w:r>
          </w:p>
        </w:tc>
        <w:tc>
          <w:tcPr>
            <w:tcW w:w="1137" w:type="dxa"/>
          </w:tcPr>
          <w:p w:rsidR="000D02CA" w:rsidRDefault="000D02CA">
            <w:pPr>
              <w:pStyle w:val="ConsPlusNormal"/>
              <w:jc w:val="center"/>
            </w:pPr>
            <w:r>
              <w:t>14,3</w:t>
            </w:r>
          </w:p>
        </w:tc>
        <w:tc>
          <w:tcPr>
            <w:tcW w:w="1138" w:type="dxa"/>
          </w:tcPr>
          <w:p w:rsidR="000D02CA" w:rsidRDefault="000D02CA">
            <w:pPr>
              <w:pStyle w:val="ConsPlusNormal"/>
              <w:jc w:val="center"/>
            </w:pPr>
            <w:r>
              <w:t>5,0</w:t>
            </w:r>
          </w:p>
        </w:tc>
        <w:tc>
          <w:tcPr>
            <w:tcW w:w="1138" w:type="dxa"/>
          </w:tcPr>
          <w:p w:rsidR="000D02CA" w:rsidRDefault="000D02CA">
            <w:pPr>
              <w:pStyle w:val="ConsPlusNormal"/>
              <w:jc w:val="center"/>
            </w:pPr>
            <w:r>
              <w:t>16,3</w:t>
            </w:r>
          </w:p>
        </w:tc>
        <w:tc>
          <w:tcPr>
            <w:tcW w:w="1138" w:type="dxa"/>
          </w:tcPr>
          <w:p w:rsidR="000D02CA" w:rsidRDefault="000D02CA">
            <w:pPr>
              <w:pStyle w:val="ConsPlusNormal"/>
              <w:jc w:val="center"/>
            </w:pPr>
            <w:r>
              <w:t>6,8</w:t>
            </w:r>
          </w:p>
        </w:tc>
        <w:tc>
          <w:tcPr>
            <w:tcW w:w="1137" w:type="dxa"/>
          </w:tcPr>
          <w:p w:rsidR="000D02CA" w:rsidRDefault="000D02CA">
            <w:pPr>
              <w:pStyle w:val="ConsPlusNormal"/>
              <w:jc w:val="center"/>
            </w:pPr>
            <w:r>
              <w:t>13,7</w:t>
            </w:r>
          </w:p>
        </w:tc>
        <w:tc>
          <w:tcPr>
            <w:tcW w:w="1138" w:type="dxa"/>
          </w:tcPr>
          <w:p w:rsidR="000D02CA" w:rsidRDefault="000D02CA">
            <w:pPr>
              <w:pStyle w:val="ConsPlusNormal"/>
              <w:jc w:val="center"/>
            </w:pPr>
            <w:r>
              <w:t>5,2</w:t>
            </w:r>
          </w:p>
        </w:tc>
        <w:tc>
          <w:tcPr>
            <w:tcW w:w="1138" w:type="dxa"/>
          </w:tcPr>
          <w:p w:rsidR="000D02CA" w:rsidRDefault="000D02CA">
            <w:pPr>
              <w:pStyle w:val="ConsPlusNormal"/>
              <w:jc w:val="center"/>
            </w:pPr>
            <w:r>
              <w:t>14,1</w:t>
            </w:r>
          </w:p>
        </w:tc>
        <w:tc>
          <w:tcPr>
            <w:tcW w:w="1138" w:type="dxa"/>
          </w:tcPr>
          <w:p w:rsidR="000D02CA" w:rsidRDefault="000D02CA">
            <w:pPr>
              <w:pStyle w:val="ConsPlusNormal"/>
              <w:jc w:val="center"/>
            </w:pPr>
            <w:r>
              <w:t>4,5</w:t>
            </w:r>
          </w:p>
        </w:tc>
        <w:tc>
          <w:tcPr>
            <w:tcW w:w="1137" w:type="dxa"/>
          </w:tcPr>
          <w:p w:rsidR="000D02CA" w:rsidRDefault="000D02CA">
            <w:pPr>
              <w:pStyle w:val="ConsPlusNormal"/>
              <w:jc w:val="center"/>
            </w:pPr>
            <w:r>
              <w:t>13,8</w:t>
            </w:r>
          </w:p>
        </w:tc>
        <w:tc>
          <w:tcPr>
            <w:tcW w:w="1138" w:type="dxa"/>
          </w:tcPr>
          <w:p w:rsidR="000D02CA" w:rsidRDefault="000D02CA">
            <w:pPr>
              <w:pStyle w:val="ConsPlusNormal"/>
              <w:jc w:val="center"/>
            </w:pPr>
            <w:r>
              <w:t>5,0</w:t>
            </w:r>
          </w:p>
        </w:tc>
        <w:tc>
          <w:tcPr>
            <w:tcW w:w="1138" w:type="dxa"/>
          </w:tcPr>
          <w:p w:rsidR="000D02CA" w:rsidRDefault="000D02CA">
            <w:pPr>
              <w:pStyle w:val="ConsPlusNormal"/>
              <w:jc w:val="center"/>
            </w:pPr>
            <w:r>
              <w:t>12,8</w:t>
            </w:r>
          </w:p>
        </w:tc>
        <w:tc>
          <w:tcPr>
            <w:tcW w:w="1138" w:type="dxa"/>
          </w:tcPr>
          <w:p w:rsidR="000D02CA" w:rsidRDefault="000D02CA">
            <w:pPr>
              <w:pStyle w:val="ConsPlusNormal"/>
              <w:jc w:val="center"/>
            </w:pPr>
            <w:r>
              <w:t>4,7</w:t>
            </w:r>
          </w:p>
        </w:tc>
        <w:tc>
          <w:tcPr>
            <w:tcW w:w="1138" w:type="dxa"/>
          </w:tcPr>
          <w:p w:rsidR="000D02CA" w:rsidRDefault="000D02CA">
            <w:pPr>
              <w:pStyle w:val="ConsPlusNormal"/>
              <w:jc w:val="center"/>
            </w:pPr>
            <w:r>
              <w:t>12,2</w:t>
            </w:r>
          </w:p>
        </w:tc>
        <w:tc>
          <w:tcPr>
            <w:tcW w:w="1137" w:type="dxa"/>
          </w:tcPr>
          <w:p w:rsidR="000D02CA" w:rsidRDefault="000D02CA">
            <w:pPr>
              <w:pStyle w:val="ConsPlusNormal"/>
              <w:jc w:val="center"/>
            </w:pPr>
            <w:r>
              <w:t>5,7</w:t>
            </w:r>
          </w:p>
        </w:tc>
        <w:tc>
          <w:tcPr>
            <w:tcW w:w="1138" w:type="dxa"/>
          </w:tcPr>
          <w:p w:rsidR="000D02CA" w:rsidRDefault="000D02CA">
            <w:pPr>
              <w:pStyle w:val="ConsPlusNormal"/>
              <w:jc w:val="center"/>
            </w:pPr>
            <w:r>
              <w:t>9,9</w:t>
            </w:r>
          </w:p>
        </w:tc>
        <w:tc>
          <w:tcPr>
            <w:tcW w:w="1138" w:type="dxa"/>
          </w:tcPr>
          <w:p w:rsidR="000D02CA" w:rsidRDefault="000D02CA">
            <w:pPr>
              <w:pStyle w:val="ConsPlusNormal"/>
              <w:jc w:val="center"/>
            </w:pPr>
            <w:r>
              <w:t>4,1</w:t>
            </w:r>
          </w:p>
        </w:tc>
        <w:tc>
          <w:tcPr>
            <w:tcW w:w="1138" w:type="dxa"/>
          </w:tcPr>
          <w:p w:rsidR="000D02CA" w:rsidRDefault="000D02CA">
            <w:pPr>
              <w:pStyle w:val="ConsPlusNormal"/>
              <w:jc w:val="center"/>
            </w:pPr>
            <w:r>
              <w:t>9,6</w:t>
            </w:r>
          </w:p>
        </w:tc>
        <w:tc>
          <w:tcPr>
            <w:tcW w:w="1137" w:type="dxa"/>
          </w:tcPr>
          <w:p w:rsidR="000D02CA" w:rsidRDefault="000D02CA">
            <w:pPr>
              <w:pStyle w:val="ConsPlusNormal"/>
              <w:jc w:val="center"/>
            </w:pPr>
            <w:r>
              <w:t>1,5</w:t>
            </w:r>
          </w:p>
        </w:tc>
        <w:tc>
          <w:tcPr>
            <w:tcW w:w="1138" w:type="dxa"/>
          </w:tcPr>
          <w:p w:rsidR="000D02CA" w:rsidRDefault="000D02CA">
            <w:pPr>
              <w:pStyle w:val="ConsPlusNormal"/>
              <w:jc w:val="center"/>
            </w:pPr>
            <w:r>
              <w:t>10,6</w:t>
            </w:r>
          </w:p>
        </w:tc>
        <w:tc>
          <w:tcPr>
            <w:tcW w:w="1138" w:type="dxa"/>
          </w:tcPr>
          <w:p w:rsidR="000D02CA" w:rsidRDefault="000D02CA">
            <w:pPr>
              <w:pStyle w:val="ConsPlusNormal"/>
              <w:jc w:val="center"/>
            </w:pPr>
            <w:r>
              <w:t>2,6</w:t>
            </w:r>
          </w:p>
        </w:tc>
        <w:tc>
          <w:tcPr>
            <w:tcW w:w="1138" w:type="dxa"/>
          </w:tcPr>
          <w:p w:rsidR="000D02CA" w:rsidRDefault="000D02CA">
            <w:pPr>
              <w:pStyle w:val="ConsPlusNormal"/>
              <w:jc w:val="center"/>
            </w:pPr>
            <w:r>
              <w:t>10,8</w:t>
            </w:r>
          </w:p>
        </w:tc>
        <w:tc>
          <w:tcPr>
            <w:tcW w:w="1138" w:type="dxa"/>
          </w:tcPr>
          <w:p w:rsidR="000D02CA" w:rsidRDefault="000D02CA">
            <w:pPr>
              <w:pStyle w:val="ConsPlusNormal"/>
              <w:jc w:val="center"/>
            </w:pPr>
            <w:r>
              <w:t>5,3</w:t>
            </w:r>
          </w:p>
        </w:tc>
      </w:tr>
      <w:tr w:rsidR="000D02CA">
        <w:tc>
          <w:tcPr>
            <w:tcW w:w="3471" w:type="dxa"/>
          </w:tcPr>
          <w:p w:rsidR="000D02CA" w:rsidRDefault="000D02CA">
            <w:pPr>
              <w:pStyle w:val="ConsPlusNormal"/>
              <w:ind w:left="283"/>
              <w:jc w:val="both"/>
            </w:pPr>
            <w:r>
              <w:t>в том числе связь</w:t>
            </w:r>
          </w:p>
        </w:tc>
        <w:tc>
          <w:tcPr>
            <w:tcW w:w="1137" w:type="dxa"/>
          </w:tcPr>
          <w:p w:rsidR="000D02CA" w:rsidRDefault="000D02CA">
            <w:pPr>
              <w:pStyle w:val="ConsPlusNormal"/>
              <w:jc w:val="center"/>
            </w:pPr>
            <w:r>
              <w:t>33,5</w:t>
            </w:r>
          </w:p>
        </w:tc>
        <w:tc>
          <w:tcPr>
            <w:tcW w:w="1138" w:type="dxa"/>
          </w:tcPr>
          <w:p w:rsidR="000D02CA" w:rsidRDefault="000D02CA">
            <w:pPr>
              <w:pStyle w:val="ConsPlusNormal"/>
              <w:jc w:val="center"/>
            </w:pPr>
            <w:r>
              <w:t>13,4</w:t>
            </w:r>
          </w:p>
        </w:tc>
        <w:tc>
          <w:tcPr>
            <w:tcW w:w="1138" w:type="dxa"/>
          </w:tcPr>
          <w:p w:rsidR="000D02CA" w:rsidRDefault="000D02CA">
            <w:pPr>
              <w:pStyle w:val="ConsPlusNormal"/>
              <w:jc w:val="center"/>
            </w:pPr>
            <w:r>
              <w:t>39,2</w:t>
            </w:r>
          </w:p>
        </w:tc>
        <w:tc>
          <w:tcPr>
            <w:tcW w:w="1138" w:type="dxa"/>
          </w:tcPr>
          <w:p w:rsidR="000D02CA" w:rsidRDefault="000D02CA">
            <w:pPr>
              <w:pStyle w:val="ConsPlusNormal"/>
              <w:jc w:val="center"/>
            </w:pPr>
            <w:r>
              <w:t>17,2</w:t>
            </w:r>
          </w:p>
        </w:tc>
        <w:tc>
          <w:tcPr>
            <w:tcW w:w="1137" w:type="dxa"/>
          </w:tcPr>
          <w:p w:rsidR="000D02CA" w:rsidRDefault="000D02CA">
            <w:pPr>
              <w:pStyle w:val="ConsPlusNormal"/>
              <w:jc w:val="center"/>
            </w:pPr>
            <w:r>
              <w:t>30,6</w:t>
            </w:r>
          </w:p>
        </w:tc>
        <w:tc>
          <w:tcPr>
            <w:tcW w:w="1138" w:type="dxa"/>
          </w:tcPr>
          <w:p w:rsidR="000D02CA" w:rsidRDefault="000D02CA">
            <w:pPr>
              <w:pStyle w:val="ConsPlusNormal"/>
              <w:jc w:val="center"/>
            </w:pPr>
            <w:r>
              <w:t>14,3</w:t>
            </w:r>
          </w:p>
        </w:tc>
        <w:tc>
          <w:tcPr>
            <w:tcW w:w="1138" w:type="dxa"/>
          </w:tcPr>
          <w:p w:rsidR="000D02CA" w:rsidRDefault="000D02CA">
            <w:pPr>
              <w:pStyle w:val="ConsPlusNormal"/>
              <w:jc w:val="center"/>
            </w:pPr>
            <w:r>
              <w:t>31,9</w:t>
            </w:r>
          </w:p>
        </w:tc>
        <w:tc>
          <w:tcPr>
            <w:tcW w:w="1138" w:type="dxa"/>
          </w:tcPr>
          <w:p w:rsidR="000D02CA" w:rsidRDefault="000D02CA">
            <w:pPr>
              <w:pStyle w:val="ConsPlusNormal"/>
              <w:jc w:val="center"/>
            </w:pPr>
            <w:r>
              <w:t>10,5</w:t>
            </w:r>
          </w:p>
        </w:tc>
        <w:tc>
          <w:tcPr>
            <w:tcW w:w="1137" w:type="dxa"/>
          </w:tcPr>
          <w:p w:rsidR="000D02CA" w:rsidRDefault="000D02CA">
            <w:pPr>
              <w:pStyle w:val="ConsPlusNormal"/>
              <w:jc w:val="center"/>
            </w:pPr>
            <w:r>
              <w:t>27,9</w:t>
            </w:r>
          </w:p>
        </w:tc>
        <w:tc>
          <w:tcPr>
            <w:tcW w:w="1138" w:type="dxa"/>
          </w:tcPr>
          <w:p w:rsidR="000D02CA" w:rsidRDefault="000D02CA">
            <w:pPr>
              <w:pStyle w:val="ConsPlusNormal"/>
              <w:jc w:val="center"/>
            </w:pPr>
            <w:r>
              <w:t>11,2</w:t>
            </w:r>
          </w:p>
        </w:tc>
        <w:tc>
          <w:tcPr>
            <w:tcW w:w="1138" w:type="dxa"/>
          </w:tcPr>
          <w:p w:rsidR="000D02CA" w:rsidRDefault="000D02CA">
            <w:pPr>
              <w:pStyle w:val="ConsPlusNormal"/>
              <w:jc w:val="center"/>
            </w:pPr>
            <w:r>
              <w:t>24,6</w:t>
            </w:r>
          </w:p>
        </w:tc>
        <w:tc>
          <w:tcPr>
            <w:tcW w:w="1138" w:type="dxa"/>
          </w:tcPr>
          <w:p w:rsidR="000D02CA" w:rsidRDefault="000D02CA">
            <w:pPr>
              <w:pStyle w:val="ConsPlusNormal"/>
              <w:jc w:val="center"/>
            </w:pPr>
            <w:r>
              <w:t>9,0</w:t>
            </w:r>
          </w:p>
        </w:tc>
        <w:tc>
          <w:tcPr>
            <w:tcW w:w="1138" w:type="dxa"/>
          </w:tcPr>
          <w:p w:rsidR="000D02CA" w:rsidRDefault="000D02CA">
            <w:pPr>
              <w:pStyle w:val="ConsPlusNormal"/>
              <w:jc w:val="center"/>
            </w:pPr>
            <w:r>
              <w:t>26,7</w:t>
            </w:r>
          </w:p>
        </w:tc>
        <w:tc>
          <w:tcPr>
            <w:tcW w:w="1137" w:type="dxa"/>
          </w:tcPr>
          <w:p w:rsidR="000D02CA" w:rsidRDefault="000D02CA">
            <w:pPr>
              <w:pStyle w:val="ConsPlusNormal"/>
              <w:jc w:val="center"/>
            </w:pPr>
            <w:r>
              <w:t>8,3</w:t>
            </w:r>
          </w:p>
        </w:tc>
        <w:tc>
          <w:tcPr>
            <w:tcW w:w="1138" w:type="dxa"/>
          </w:tcPr>
          <w:p w:rsidR="000D02CA" w:rsidRDefault="000D02CA">
            <w:pPr>
              <w:pStyle w:val="ConsPlusNormal"/>
              <w:jc w:val="center"/>
            </w:pPr>
            <w:r>
              <w:t>26,0</w:t>
            </w:r>
          </w:p>
        </w:tc>
        <w:tc>
          <w:tcPr>
            <w:tcW w:w="1138" w:type="dxa"/>
          </w:tcPr>
          <w:p w:rsidR="000D02CA" w:rsidRDefault="000D02CA">
            <w:pPr>
              <w:pStyle w:val="ConsPlusNormal"/>
              <w:jc w:val="center"/>
            </w:pPr>
            <w:r>
              <w:t>8,4</w:t>
            </w:r>
          </w:p>
        </w:tc>
        <w:tc>
          <w:tcPr>
            <w:tcW w:w="1138" w:type="dxa"/>
          </w:tcPr>
          <w:p w:rsidR="000D02CA" w:rsidRDefault="000D02CA">
            <w:pPr>
              <w:pStyle w:val="ConsPlusNormal"/>
              <w:jc w:val="center"/>
            </w:pPr>
            <w:r>
              <w:t>23,5</w:t>
            </w:r>
          </w:p>
        </w:tc>
        <w:tc>
          <w:tcPr>
            <w:tcW w:w="1137" w:type="dxa"/>
          </w:tcPr>
          <w:p w:rsidR="000D02CA" w:rsidRDefault="000D02CA">
            <w:pPr>
              <w:pStyle w:val="ConsPlusNormal"/>
              <w:jc w:val="center"/>
            </w:pPr>
            <w:r>
              <w:t>5,0</w:t>
            </w:r>
          </w:p>
        </w:tc>
        <w:tc>
          <w:tcPr>
            <w:tcW w:w="1138" w:type="dxa"/>
          </w:tcPr>
          <w:p w:rsidR="000D02CA" w:rsidRDefault="000D02CA">
            <w:pPr>
              <w:pStyle w:val="ConsPlusNormal"/>
              <w:jc w:val="center"/>
            </w:pPr>
            <w:r>
              <w:t>21,4</w:t>
            </w:r>
          </w:p>
        </w:tc>
        <w:tc>
          <w:tcPr>
            <w:tcW w:w="1138" w:type="dxa"/>
          </w:tcPr>
          <w:p w:rsidR="000D02CA" w:rsidRDefault="000D02CA">
            <w:pPr>
              <w:pStyle w:val="ConsPlusNormal"/>
              <w:jc w:val="center"/>
            </w:pPr>
            <w:r>
              <w:t>5,5</w:t>
            </w:r>
          </w:p>
        </w:tc>
        <w:tc>
          <w:tcPr>
            <w:tcW w:w="1138" w:type="dxa"/>
          </w:tcPr>
          <w:p w:rsidR="000D02CA" w:rsidRDefault="000D02CA">
            <w:pPr>
              <w:pStyle w:val="ConsPlusNormal"/>
              <w:jc w:val="center"/>
            </w:pPr>
            <w:r>
              <w:t>18,2</w:t>
            </w:r>
          </w:p>
        </w:tc>
        <w:tc>
          <w:tcPr>
            <w:tcW w:w="1138" w:type="dxa"/>
          </w:tcPr>
          <w:p w:rsidR="000D02CA" w:rsidRDefault="000D02CA">
            <w:pPr>
              <w:pStyle w:val="ConsPlusNormal"/>
              <w:jc w:val="center"/>
            </w:pPr>
            <w:r>
              <w:t>7,6</w:t>
            </w:r>
          </w:p>
        </w:tc>
      </w:tr>
      <w:tr w:rsidR="000D02CA">
        <w:tc>
          <w:tcPr>
            <w:tcW w:w="3471" w:type="dxa"/>
          </w:tcPr>
          <w:p w:rsidR="000D02CA" w:rsidRDefault="000D02CA">
            <w:pPr>
              <w:pStyle w:val="ConsPlusNormal"/>
            </w:pPr>
            <w:r>
              <w:t>Финансовая деятельность</w:t>
            </w:r>
          </w:p>
        </w:tc>
        <w:tc>
          <w:tcPr>
            <w:tcW w:w="1137" w:type="dxa"/>
          </w:tcPr>
          <w:p w:rsidR="000D02CA" w:rsidRDefault="000D02CA">
            <w:pPr>
              <w:pStyle w:val="ConsPlusNormal"/>
              <w:jc w:val="center"/>
            </w:pPr>
            <w:r>
              <w:t>17,6</w:t>
            </w:r>
          </w:p>
        </w:tc>
        <w:tc>
          <w:tcPr>
            <w:tcW w:w="1138" w:type="dxa"/>
          </w:tcPr>
          <w:p w:rsidR="000D02CA" w:rsidRDefault="000D02CA">
            <w:pPr>
              <w:pStyle w:val="ConsPlusNormal"/>
              <w:jc w:val="center"/>
            </w:pPr>
            <w:r>
              <w:t>3,9</w:t>
            </w:r>
          </w:p>
        </w:tc>
        <w:tc>
          <w:tcPr>
            <w:tcW w:w="1138" w:type="dxa"/>
          </w:tcPr>
          <w:p w:rsidR="000D02CA" w:rsidRDefault="000D02CA">
            <w:pPr>
              <w:pStyle w:val="ConsPlusNormal"/>
              <w:jc w:val="center"/>
            </w:pPr>
            <w:r>
              <w:t>6,2</w:t>
            </w:r>
          </w:p>
        </w:tc>
        <w:tc>
          <w:tcPr>
            <w:tcW w:w="1138" w:type="dxa"/>
          </w:tcPr>
          <w:p w:rsidR="000D02CA" w:rsidRDefault="000D02CA">
            <w:pPr>
              <w:pStyle w:val="ConsPlusNormal"/>
              <w:jc w:val="center"/>
            </w:pPr>
            <w:r>
              <w:t>19,4</w:t>
            </w:r>
          </w:p>
        </w:tc>
        <w:tc>
          <w:tcPr>
            <w:tcW w:w="1137" w:type="dxa"/>
          </w:tcPr>
          <w:p w:rsidR="000D02CA" w:rsidRDefault="000D02CA">
            <w:pPr>
              <w:pStyle w:val="ConsPlusNormal"/>
              <w:jc w:val="center"/>
            </w:pPr>
            <w:r>
              <w:t>5,5</w:t>
            </w:r>
          </w:p>
        </w:tc>
        <w:tc>
          <w:tcPr>
            <w:tcW w:w="1138" w:type="dxa"/>
          </w:tcPr>
          <w:p w:rsidR="000D02CA" w:rsidRDefault="000D02CA">
            <w:pPr>
              <w:pStyle w:val="ConsPlusNormal"/>
              <w:jc w:val="center"/>
            </w:pPr>
            <w:r>
              <w:t>-</w:t>
            </w:r>
          </w:p>
        </w:tc>
        <w:tc>
          <w:tcPr>
            <w:tcW w:w="1138" w:type="dxa"/>
          </w:tcPr>
          <w:p w:rsidR="000D02CA" w:rsidRDefault="000D02CA">
            <w:pPr>
              <w:pStyle w:val="ConsPlusNormal"/>
              <w:jc w:val="center"/>
            </w:pPr>
            <w:r>
              <w:t>4,8</w:t>
            </w:r>
          </w:p>
        </w:tc>
        <w:tc>
          <w:tcPr>
            <w:tcW w:w="1138" w:type="dxa"/>
          </w:tcPr>
          <w:p w:rsidR="000D02CA" w:rsidRDefault="000D02CA">
            <w:pPr>
              <w:pStyle w:val="ConsPlusNormal"/>
              <w:jc w:val="center"/>
            </w:pPr>
            <w:r>
              <w:t>-</w:t>
            </w:r>
          </w:p>
        </w:tc>
        <w:tc>
          <w:tcPr>
            <w:tcW w:w="1137" w:type="dxa"/>
          </w:tcPr>
          <w:p w:rsidR="000D02CA" w:rsidRDefault="000D02CA">
            <w:pPr>
              <w:pStyle w:val="ConsPlusNormal"/>
              <w:jc w:val="center"/>
            </w:pPr>
            <w:r>
              <w:t>0,1</w:t>
            </w:r>
          </w:p>
        </w:tc>
        <w:tc>
          <w:tcPr>
            <w:tcW w:w="1138" w:type="dxa"/>
          </w:tcPr>
          <w:p w:rsidR="000D02CA" w:rsidRDefault="000D02CA">
            <w:pPr>
              <w:pStyle w:val="ConsPlusNormal"/>
              <w:jc w:val="center"/>
            </w:pPr>
            <w:r>
              <w:t>7,6</w:t>
            </w:r>
          </w:p>
        </w:tc>
        <w:tc>
          <w:tcPr>
            <w:tcW w:w="1138" w:type="dxa"/>
          </w:tcPr>
          <w:p w:rsidR="000D02CA" w:rsidRDefault="000D02CA">
            <w:pPr>
              <w:pStyle w:val="ConsPlusNormal"/>
              <w:jc w:val="center"/>
            </w:pPr>
            <w:r>
              <w:t>0,0</w:t>
            </w:r>
          </w:p>
        </w:tc>
        <w:tc>
          <w:tcPr>
            <w:tcW w:w="1138" w:type="dxa"/>
          </w:tcPr>
          <w:p w:rsidR="000D02CA" w:rsidRDefault="000D02CA">
            <w:pPr>
              <w:pStyle w:val="ConsPlusNormal"/>
              <w:jc w:val="center"/>
            </w:pPr>
            <w:r>
              <w:t>-</w:t>
            </w:r>
          </w:p>
        </w:tc>
        <w:tc>
          <w:tcPr>
            <w:tcW w:w="1138" w:type="dxa"/>
          </w:tcPr>
          <w:p w:rsidR="000D02CA" w:rsidRDefault="000D02CA">
            <w:pPr>
              <w:pStyle w:val="ConsPlusNormal"/>
              <w:jc w:val="center"/>
            </w:pPr>
            <w:r>
              <w:t>0,4</w:t>
            </w:r>
          </w:p>
        </w:tc>
        <w:tc>
          <w:tcPr>
            <w:tcW w:w="1137" w:type="dxa"/>
          </w:tcPr>
          <w:p w:rsidR="000D02CA" w:rsidRDefault="000D02CA">
            <w:pPr>
              <w:pStyle w:val="ConsPlusNormal"/>
              <w:jc w:val="center"/>
            </w:pPr>
            <w:r>
              <w:t>4,5</w:t>
            </w:r>
          </w:p>
        </w:tc>
        <w:tc>
          <w:tcPr>
            <w:tcW w:w="1138" w:type="dxa"/>
          </w:tcPr>
          <w:p w:rsidR="000D02CA" w:rsidRDefault="000D02CA">
            <w:pPr>
              <w:pStyle w:val="ConsPlusNormal"/>
              <w:jc w:val="center"/>
            </w:pPr>
            <w:r>
              <w:t>0,4</w:t>
            </w:r>
          </w:p>
        </w:tc>
        <w:tc>
          <w:tcPr>
            <w:tcW w:w="1138" w:type="dxa"/>
          </w:tcPr>
          <w:p w:rsidR="000D02CA" w:rsidRDefault="000D02CA">
            <w:pPr>
              <w:pStyle w:val="ConsPlusNormal"/>
              <w:jc w:val="center"/>
            </w:pPr>
            <w:r>
              <w:t>5,7</w:t>
            </w:r>
          </w:p>
        </w:tc>
        <w:tc>
          <w:tcPr>
            <w:tcW w:w="1138" w:type="dxa"/>
          </w:tcPr>
          <w:p w:rsidR="000D02CA" w:rsidRDefault="000D02CA">
            <w:pPr>
              <w:pStyle w:val="ConsPlusNormal"/>
              <w:jc w:val="center"/>
            </w:pPr>
            <w:r>
              <w:t>0,7</w:t>
            </w:r>
          </w:p>
        </w:tc>
        <w:tc>
          <w:tcPr>
            <w:tcW w:w="1137" w:type="dxa"/>
          </w:tcPr>
          <w:p w:rsidR="000D02CA" w:rsidRDefault="000D02CA">
            <w:pPr>
              <w:pStyle w:val="ConsPlusNormal"/>
              <w:jc w:val="center"/>
            </w:pPr>
            <w:r>
              <w:t>0,0</w:t>
            </w:r>
          </w:p>
        </w:tc>
        <w:tc>
          <w:tcPr>
            <w:tcW w:w="1138" w:type="dxa"/>
          </w:tcPr>
          <w:p w:rsidR="000D02CA" w:rsidRDefault="000D02CA">
            <w:pPr>
              <w:pStyle w:val="ConsPlusNormal"/>
              <w:jc w:val="center"/>
            </w:pPr>
            <w:r>
              <w:t>0,5</w:t>
            </w:r>
          </w:p>
        </w:tc>
        <w:tc>
          <w:tcPr>
            <w:tcW w:w="1138" w:type="dxa"/>
          </w:tcPr>
          <w:p w:rsidR="000D02CA" w:rsidRDefault="000D02CA">
            <w:pPr>
              <w:pStyle w:val="ConsPlusNormal"/>
              <w:jc w:val="center"/>
            </w:pPr>
            <w:r>
              <w:t>3,1</w:t>
            </w:r>
          </w:p>
        </w:tc>
        <w:tc>
          <w:tcPr>
            <w:tcW w:w="1138" w:type="dxa"/>
          </w:tcPr>
          <w:p w:rsidR="000D02CA" w:rsidRDefault="000D02CA">
            <w:pPr>
              <w:pStyle w:val="ConsPlusNormal"/>
              <w:jc w:val="center"/>
            </w:pPr>
            <w:r>
              <w:t>0,7</w:t>
            </w:r>
          </w:p>
        </w:tc>
        <w:tc>
          <w:tcPr>
            <w:tcW w:w="1138" w:type="dxa"/>
          </w:tcPr>
          <w:p w:rsidR="000D02CA" w:rsidRDefault="000D02CA">
            <w:pPr>
              <w:pStyle w:val="ConsPlusNormal"/>
              <w:jc w:val="center"/>
            </w:pPr>
            <w:r>
              <w:t>5,7</w:t>
            </w:r>
          </w:p>
        </w:tc>
      </w:tr>
      <w:tr w:rsidR="000D02CA">
        <w:tc>
          <w:tcPr>
            <w:tcW w:w="3471" w:type="dxa"/>
          </w:tcPr>
          <w:p w:rsidR="000D02CA" w:rsidRDefault="000D02CA">
            <w:pPr>
              <w:pStyle w:val="ConsPlusNormal"/>
            </w:pPr>
            <w:r>
              <w:t>Операции с недвижимым имуществом, аренда и предоставление услуг</w:t>
            </w:r>
          </w:p>
          <w:p w:rsidR="000D02CA" w:rsidRDefault="000D02CA">
            <w:pPr>
              <w:pStyle w:val="ConsPlusNormal"/>
            </w:pPr>
            <w:r>
              <w:t>из них:</w:t>
            </w:r>
          </w:p>
        </w:tc>
        <w:tc>
          <w:tcPr>
            <w:tcW w:w="1137" w:type="dxa"/>
          </w:tcPr>
          <w:p w:rsidR="000D02CA" w:rsidRDefault="000D02CA">
            <w:pPr>
              <w:pStyle w:val="ConsPlusNormal"/>
              <w:jc w:val="center"/>
            </w:pPr>
            <w:r>
              <w:t>11,6</w:t>
            </w:r>
          </w:p>
        </w:tc>
        <w:tc>
          <w:tcPr>
            <w:tcW w:w="1138" w:type="dxa"/>
          </w:tcPr>
          <w:p w:rsidR="000D02CA" w:rsidRDefault="000D02CA">
            <w:pPr>
              <w:pStyle w:val="ConsPlusNormal"/>
              <w:jc w:val="center"/>
            </w:pPr>
            <w:r>
              <w:t>3,6</w:t>
            </w:r>
          </w:p>
        </w:tc>
        <w:tc>
          <w:tcPr>
            <w:tcW w:w="1138" w:type="dxa"/>
          </w:tcPr>
          <w:p w:rsidR="000D02CA" w:rsidRDefault="000D02CA">
            <w:pPr>
              <w:pStyle w:val="ConsPlusNormal"/>
              <w:jc w:val="center"/>
            </w:pPr>
            <w:r>
              <w:t>11,5</w:t>
            </w:r>
          </w:p>
        </w:tc>
        <w:tc>
          <w:tcPr>
            <w:tcW w:w="1138" w:type="dxa"/>
          </w:tcPr>
          <w:p w:rsidR="000D02CA" w:rsidRDefault="000D02CA">
            <w:pPr>
              <w:pStyle w:val="ConsPlusNormal"/>
              <w:jc w:val="center"/>
            </w:pPr>
            <w:r>
              <w:t>12,8</w:t>
            </w:r>
          </w:p>
        </w:tc>
        <w:tc>
          <w:tcPr>
            <w:tcW w:w="1137" w:type="dxa"/>
          </w:tcPr>
          <w:p w:rsidR="000D02CA" w:rsidRDefault="000D02CA">
            <w:pPr>
              <w:pStyle w:val="ConsPlusNormal"/>
              <w:jc w:val="center"/>
            </w:pPr>
            <w:r>
              <w:t>12,3</w:t>
            </w:r>
          </w:p>
        </w:tc>
        <w:tc>
          <w:tcPr>
            <w:tcW w:w="1138" w:type="dxa"/>
          </w:tcPr>
          <w:p w:rsidR="000D02CA" w:rsidRDefault="000D02CA">
            <w:pPr>
              <w:pStyle w:val="ConsPlusNormal"/>
              <w:jc w:val="center"/>
            </w:pPr>
            <w:r>
              <w:t>3,7</w:t>
            </w:r>
          </w:p>
        </w:tc>
        <w:tc>
          <w:tcPr>
            <w:tcW w:w="1138" w:type="dxa"/>
          </w:tcPr>
          <w:p w:rsidR="000D02CA" w:rsidRDefault="000D02CA">
            <w:pPr>
              <w:pStyle w:val="ConsPlusNormal"/>
              <w:jc w:val="center"/>
            </w:pPr>
            <w:r>
              <w:t>10,4</w:t>
            </w:r>
          </w:p>
        </w:tc>
        <w:tc>
          <w:tcPr>
            <w:tcW w:w="1138" w:type="dxa"/>
          </w:tcPr>
          <w:p w:rsidR="000D02CA" w:rsidRDefault="000D02CA">
            <w:pPr>
              <w:pStyle w:val="ConsPlusNormal"/>
              <w:jc w:val="center"/>
            </w:pPr>
            <w:r>
              <w:t>3,9</w:t>
            </w:r>
          </w:p>
        </w:tc>
        <w:tc>
          <w:tcPr>
            <w:tcW w:w="1137" w:type="dxa"/>
          </w:tcPr>
          <w:p w:rsidR="000D02CA" w:rsidRDefault="000D02CA">
            <w:pPr>
              <w:pStyle w:val="ConsPlusNormal"/>
              <w:jc w:val="center"/>
            </w:pPr>
            <w:r>
              <w:t>11,8</w:t>
            </w:r>
          </w:p>
        </w:tc>
        <w:tc>
          <w:tcPr>
            <w:tcW w:w="1138" w:type="dxa"/>
          </w:tcPr>
          <w:p w:rsidR="000D02CA" w:rsidRDefault="000D02CA">
            <w:pPr>
              <w:pStyle w:val="ConsPlusNormal"/>
              <w:jc w:val="center"/>
            </w:pPr>
            <w:r>
              <w:t>4,0</w:t>
            </w:r>
          </w:p>
        </w:tc>
        <w:tc>
          <w:tcPr>
            <w:tcW w:w="1138" w:type="dxa"/>
          </w:tcPr>
          <w:p w:rsidR="000D02CA" w:rsidRDefault="000D02CA">
            <w:pPr>
              <w:pStyle w:val="ConsPlusNormal"/>
              <w:jc w:val="center"/>
            </w:pPr>
            <w:r>
              <w:t>10,4</w:t>
            </w:r>
          </w:p>
        </w:tc>
        <w:tc>
          <w:tcPr>
            <w:tcW w:w="1138" w:type="dxa"/>
          </w:tcPr>
          <w:p w:rsidR="000D02CA" w:rsidRDefault="000D02CA">
            <w:pPr>
              <w:pStyle w:val="ConsPlusNormal"/>
              <w:jc w:val="center"/>
            </w:pPr>
            <w:r>
              <w:t>1,4</w:t>
            </w:r>
          </w:p>
        </w:tc>
        <w:tc>
          <w:tcPr>
            <w:tcW w:w="1138" w:type="dxa"/>
          </w:tcPr>
          <w:p w:rsidR="000D02CA" w:rsidRDefault="000D02CA">
            <w:pPr>
              <w:pStyle w:val="ConsPlusNormal"/>
              <w:jc w:val="center"/>
            </w:pPr>
            <w:r>
              <w:t>10,0</w:t>
            </w:r>
          </w:p>
        </w:tc>
        <w:tc>
          <w:tcPr>
            <w:tcW w:w="1137" w:type="dxa"/>
          </w:tcPr>
          <w:p w:rsidR="000D02CA" w:rsidRDefault="000D02CA">
            <w:pPr>
              <w:pStyle w:val="ConsPlusNormal"/>
              <w:jc w:val="center"/>
            </w:pPr>
            <w:r>
              <w:t>2,5</w:t>
            </w:r>
          </w:p>
        </w:tc>
        <w:tc>
          <w:tcPr>
            <w:tcW w:w="1138" w:type="dxa"/>
          </w:tcPr>
          <w:p w:rsidR="000D02CA" w:rsidRDefault="000D02CA">
            <w:pPr>
              <w:pStyle w:val="ConsPlusNormal"/>
              <w:jc w:val="center"/>
            </w:pPr>
            <w:r>
              <w:t>9,0</w:t>
            </w:r>
          </w:p>
        </w:tc>
        <w:tc>
          <w:tcPr>
            <w:tcW w:w="1138" w:type="dxa"/>
          </w:tcPr>
          <w:p w:rsidR="000D02CA" w:rsidRDefault="000D02CA">
            <w:pPr>
              <w:pStyle w:val="ConsPlusNormal"/>
              <w:jc w:val="center"/>
            </w:pPr>
            <w:r>
              <w:t>0,1</w:t>
            </w:r>
          </w:p>
        </w:tc>
        <w:tc>
          <w:tcPr>
            <w:tcW w:w="1138" w:type="dxa"/>
          </w:tcPr>
          <w:p w:rsidR="000D02CA" w:rsidRDefault="000D02CA">
            <w:pPr>
              <w:pStyle w:val="ConsPlusNormal"/>
              <w:jc w:val="center"/>
            </w:pPr>
            <w:r>
              <w:t>8,9</w:t>
            </w:r>
          </w:p>
        </w:tc>
        <w:tc>
          <w:tcPr>
            <w:tcW w:w="1137" w:type="dxa"/>
          </w:tcPr>
          <w:p w:rsidR="000D02CA" w:rsidRDefault="000D02CA">
            <w:pPr>
              <w:pStyle w:val="ConsPlusNormal"/>
              <w:jc w:val="center"/>
            </w:pPr>
            <w:r>
              <w:t>1,2</w:t>
            </w:r>
          </w:p>
        </w:tc>
        <w:tc>
          <w:tcPr>
            <w:tcW w:w="1138" w:type="dxa"/>
          </w:tcPr>
          <w:p w:rsidR="000D02CA" w:rsidRDefault="000D02CA">
            <w:pPr>
              <w:pStyle w:val="ConsPlusNormal"/>
              <w:jc w:val="center"/>
            </w:pPr>
            <w:r>
              <w:t>9,7</w:t>
            </w:r>
          </w:p>
        </w:tc>
        <w:tc>
          <w:tcPr>
            <w:tcW w:w="1138" w:type="dxa"/>
          </w:tcPr>
          <w:p w:rsidR="000D02CA" w:rsidRDefault="000D02CA">
            <w:pPr>
              <w:pStyle w:val="ConsPlusNormal"/>
              <w:jc w:val="center"/>
            </w:pPr>
            <w:r>
              <w:t>1,5</w:t>
            </w:r>
          </w:p>
        </w:tc>
        <w:tc>
          <w:tcPr>
            <w:tcW w:w="1138" w:type="dxa"/>
          </w:tcPr>
          <w:p w:rsidR="000D02CA" w:rsidRDefault="000D02CA">
            <w:pPr>
              <w:pStyle w:val="ConsPlusNormal"/>
              <w:jc w:val="center"/>
            </w:pPr>
            <w:r>
              <w:t>12,6</w:t>
            </w:r>
          </w:p>
        </w:tc>
        <w:tc>
          <w:tcPr>
            <w:tcW w:w="1138" w:type="dxa"/>
          </w:tcPr>
          <w:p w:rsidR="000D02CA" w:rsidRDefault="000D02CA">
            <w:pPr>
              <w:pStyle w:val="ConsPlusNormal"/>
              <w:jc w:val="center"/>
            </w:pPr>
            <w:r>
              <w:t>5,5</w:t>
            </w:r>
          </w:p>
        </w:tc>
      </w:tr>
      <w:tr w:rsidR="000D02CA">
        <w:tc>
          <w:tcPr>
            <w:tcW w:w="3471" w:type="dxa"/>
          </w:tcPr>
          <w:p w:rsidR="000D02CA" w:rsidRDefault="000D02CA">
            <w:pPr>
              <w:pStyle w:val="ConsPlusNormal"/>
              <w:ind w:left="283"/>
              <w:jc w:val="both"/>
            </w:pPr>
            <w:r>
              <w:t>научные исследования и разработки</w:t>
            </w:r>
          </w:p>
        </w:tc>
        <w:tc>
          <w:tcPr>
            <w:tcW w:w="1137" w:type="dxa"/>
          </w:tcPr>
          <w:p w:rsidR="000D02CA" w:rsidRDefault="000D02CA">
            <w:pPr>
              <w:pStyle w:val="ConsPlusNormal"/>
              <w:jc w:val="center"/>
            </w:pPr>
            <w:r>
              <w:t>11,0</w:t>
            </w:r>
          </w:p>
        </w:tc>
        <w:tc>
          <w:tcPr>
            <w:tcW w:w="1138" w:type="dxa"/>
          </w:tcPr>
          <w:p w:rsidR="000D02CA" w:rsidRDefault="000D02CA">
            <w:pPr>
              <w:pStyle w:val="ConsPlusNormal"/>
              <w:jc w:val="center"/>
            </w:pPr>
            <w:r>
              <w:t>5,1</w:t>
            </w:r>
          </w:p>
        </w:tc>
        <w:tc>
          <w:tcPr>
            <w:tcW w:w="1138" w:type="dxa"/>
          </w:tcPr>
          <w:p w:rsidR="000D02CA" w:rsidRDefault="000D02CA">
            <w:pPr>
              <w:pStyle w:val="ConsPlusNormal"/>
              <w:jc w:val="center"/>
            </w:pPr>
            <w:r>
              <w:t>10,2</w:t>
            </w:r>
          </w:p>
        </w:tc>
        <w:tc>
          <w:tcPr>
            <w:tcW w:w="1138" w:type="dxa"/>
          </w:tcPr>
          <w:p w:rsidR="000D02CA" w:rsidRDefault="000D02CA">
            <w:pPr>
              <w:pStyle w:val="ConsPlusNormal"/>
              <w:jc w:val="center"/>
            </w:pPr>
            <w:r>
              <w:t>4,8</w:t>
            </w:r>
          </w:p>
        </w:tc>
        <w:tc>
          <w:tcPr>
            <w:tcW w:w="1137" w:type="dxa"/>
          </w:tcPr>
          <w:p w:rsidR="000D02CA" w:rsidRDefault="000D02CA">
            <w:pPr>
              <w:pStyle w:val="ConsPlusNormal"/>
              <w:jc w:val="center"/>
            </w:pPr>
            <w:r>
              <w:t>10,9</w:t>
            </w:r>
          </w:p>
        </w:tc>
        <w:tc>
          <w:tcPr>
            <w:tcW w:w="1138" w:type="dxa"/>
          </w:tcPr>
          <w:p w:rsidR="000D02CA" w:rsidRDefault="000D02CA">
            <w:pPr>
              <w:pStyle w:val="ConsPlusNormal"/>
              <w:jc w:val="center"/>
            </w:pPr>
            <w:r>
              <w:t>3,8</w:t>
            </w:r>
          </w:p>
        </w:tc>
        <w:tc>
          <w:tcPr>
            <w:tcW w:w="1138" w:type="dxa"/>
          </w:tcPr>
          <w:p w:rsidR="000D02CA" w:rsidRDefault="000D02CA">
            <w:pPr>
              <w:pStyle w:val="ConsPlusNormal"/>
              <w:jc w:val="center"/>
            </w:pPr>
            <w:r>
              <w:t>9,1</w:t>
            </w:r>
          </w:p>
        </w:tc>
        <w:tc>
          <w:tcPr>
            <w:tcW w:w="1138" w:type="dxa"/>
          </w:tcPr>
          <w:p w:rsidR="000D02CA" w:rsidRDefault="000D02CA">
            <w:pPr>
              <w:pStyle w:val="ConsPlusNormal"/>
              <w:jc w:val="center"/>
            </w:pPr>
            <w:r>
              <w:t>3,3</w:t>
            </w:r>
          </w:p>
        </w:tc>
        <w:tc>
          <w:tcPr>
            <w:tcW w:w="1137" w:type="dxa"/>
          </w:tcPr>
          <w:p w:rsidR="000D02CA" w:rsidRDefault="000D02CA">
            <w:pPr>
              <w:pStyle w:val="ConsPlusNormal"/>
              <w:jc w:val="center"/>
            </w:pPr>
            <w:r>
              <w:t>10,5</w:t>
            </w:r>
          </w:p>
        </w:tc>
        <w:tc>
          <w:tcPr>
            <w:tcW w:w="1138" w:type="dxa"/>
          </w:tcPr>
          <w:p w:rsidR="000D02CA" w:rsidRDefault="000D02CA">
            <w:pPr>
              <w:pStyle w:val="ConsPlusNormal"/>
              <w:jc w:val="center"/>
            </w:pPr>
            <w:r>
              <w:t>3,3</w:t>
            </w:r>
          </w:p>
        </w:tc>
        <w:tc>
          <w:tcPr>
            <w:tcW w:w="1138" w:type="dxa"/>
          </w:tcPr>
          <w:p w:rsidR="000D02CA" w:rsidRDefault="000D02CA">
            <w:pPr>
              <w:pStyle w:val="ConsPlusNormal"/>
              <w:jc w:val="center"/>
            </w:pPr>
            <w:r>
              <w:t>10,7</w:t>
            </w:r>
          </w:p>
        </w:tc>
        <w:tc>
          <w:tcPr>
            <w:tcW w:w="1138" w:type="dxa"/>
          </w:tcPr>
          <w:p w:rsidR="000D02CA" w:rsidRDefault="000D02CA">
            <w:pPr>
              <w:pStyle w:val="ConsPlusNormal"/>
              <w:jc w:val="center"/>
            </w:pPr>
            <w:r>
              <w:t>2,5</w:t>
            </w:r>
          </w:p>
        </w:tc>
        <w:tc>
          <w:tcPr>
            <w:tcW w:w="1138" w:type="dxa"/>
          </w:tcPr>
          <w:p w:rsidR="000D02CA" w:rsidRDefault="000D02CA">
            <w:pPr>
              <w:pStyle w:val="ConsPlusNormal"/>
              <w:jc w:val="center"/>
            </w:pPr>
            <w:r>
              <w:t>8,8</w:t>
            </w:r>
          </w:p>
        </w:tc>
        <w:tc>
          <w:tcPr>
            <w:tcW w:w="1137" w:type="dxa"/>
          </w:tcPr>
          <w:p w:rsidR="000D02CA" w:rsidRDefault="000D02CA">
            <w:pPr>
              <w:pStyle w:val="ConsPlusNormal"/>
              <w:jc w:val="center"/>
            </w:pPr>
            <w:r>
              <w:t>2,4</w:t>
            </w:r>
          </w:p>
        </w:tc>
        <w:tc>
          <w:tcPr>
            <w:tcW w:w="1138" w:type="dxa"/>
          </w:tcPr>
          <w:p w:rsidR="000D02CA" w:rsidRDefault="000D02CA">
            <w:pPr>
              <w:pStyle w:val="ConsPlusNormal"/>
              <w:jc w:val="center"/>
            </w:pPr>
            <w:r>
              <w:t>7,8</w:t>
            </w:r>
          </w:p>
        </w:tc>
        <w:tc>
          <w:tcPr>
            <w:tcW w:w="1138" w:type="dxa"/>
          </w:tcPr>
          <w:p w:rsidR="000D02CA" w:rsidRDefault="000D02CA">
            <w:pPr>
              <w:pStyle w:val="ConsPlusNormal"/>
              <w:jc w:val="center"/>
            </w:pPr>
            <w:r>
              <w:t>2,2</w:t>
            </w:r>
          </w:p>
        </w:tc>
        <w:tc>
          <w:tcPr>
            <w:tcW w:w="1138" w:type="dxa"/>
          </w:tcPr>
          <w:p w:rsidR="000D02CA" w:rsidRDefault="000D02CA">
            <w:pPr>
              <w:pStyle w:val="ConsPlusNormal"/>
              <w:jc w:val="center"/>
            </w:pPr>
            <w:r>
              <w:t>9,1</w:t>
            </w:r>
          </w:p>
        </w:tc>
        <w:tc>
          <w:tcPr>
            <w:tcW w:w="1137" w:type="dxa"/>
          </w:tcPr>
          <w:p w:rsidR="000D02CA" w:rsidRDefault="000D02CA">
            <w:pPr>
              <w:pStyle w:val="ConsPlusNormal"/>
              <w:jc w:val="center"/>
            </w:pPr>
            <w:r>
              <w:t>1,9</w:t>
            </w:r>
          </w:p>
        </w:tc>
        <w:tc>
          <w:tcPr>
            <w:tcW w:w="1138" w:type="dxa"/>
          </w:tcPr>
          <w:p w:rsidR="000D02CA" w:rsidRDefault="000D02CA">
            <w:pPr>
              <w:pStyle w:val="ConsPlusNormal"/>
              <w:jc w:val="center"/>
            </w:pPr>
            <w:r>
              <w:t>9,2</w:t>
            </w:r>
          </w:p>
        </w:tc>
        <w:tc>
          <w:tcPr>
            <w:tcW w:w="1138" w:type="dxa"/>
          </w:tcPr>
          <w:p w:rsidR="000D02CA" w:rsidRDefault="000D02CA">
            <w:pPr>
              <w:pStyle w:val="ConsPlusNormal"/>
              <w:jc w:val="center"/>
            </w:pPr>
            <w:r>
              <w:t>3,3</w:t>
            </w:r>
          </w:p>
        </w:tc>
        <w:tc>
          <w:tcPr>
            <w:tcW w:w="1138" w:type="dxa"/>
          </w:tcPr>
          <w:p w:rsidR="000D02CA" w:rsidRDefault="000D02CA">
            <w:pPr>
              <w:pStyle w:val="ConsPlusNormal"/>
              <w:jc w:val="center"/>
            </w:pPr>
            <w:r>
              <w:t>13,7</w:t>
            </w:r>
          </w:p>
        </w:tc>
        <w:tc>
          <w:tcPr>
            <w:tcW w:w="1138" w:type="dxa"/>
          </w:tcPr>
          <w:p w:rsidR="000D02CA" w:rsidRDefault="000D02CA">
            <w:pPr>
              <w:pStyle w:val="ConsPlusNormal"/>
              <w:jc w:val="center"/>
            </w:pPr>
            <w:r>
              <w:t>3,0</w:t>
            </w:r>
          </w:p>
        </w:tc>
      </w:tr>
      <w:tr w:rsidR="000D02CA">
        <w:tc>
          <w:tcPr>
            <w:tcW w:w="3471" w:type="dxa"/>
          </w:tcPr>
          <w:p w:rsidR="000D02CA" w:rsidRDefault="000D02CA">
            <w:pPr>
              <w:pStyle w:val="ConsPlusNormal"/>
            </w:pPr>
            <w:r>
              <w:t>Государственное управление и обеспечение военной безопасности; обязательное социальное обеспечение</w:t>
            </w:r>
          </w:p>
        </w:tc>
        <w:tc>
          <w:tcPr>
            <w:tcW w:w="1137" w:type="dxa"/>
          </w:tcPr>
          <w:p w:rsidR="000D02CA" w:rsidRDefault="000D02CA">
            <w:pPr>
              <w:pStyle w:val="ConsPlusNormal"/>
              <w:jc w:val="center"/>
            </w:pPr>
            <w:r>
              <w:t>1,0</w:t>
            </w:r>
          </w:p>
        </w:tc>
        <w:tc>
          <w:tcPr>
            <w:tcW w:w="1138" w:type="dxa"/>
          </w:tcPr>
          <w:p w:rsidR="000D02CA" w:rsidRDefault="000D02CA">
            <w:pPr>
              <w:pStyle w:val="ConsPlusNormal"/>
              <w:jc w:val="center"/>
            </w:pPr>
            <w:r>
              <w:t>8,6</w:t>
            </w:r>
          </w:p>
        </w:tc>
        <w:tc>
          <w:tcPr>
            <w:tcW w:w="1138" w:type="dxa"/>
          </w:tcPr>
          <w:p w:rsidR="000D02CA" w:rsidRDefault="000D02CA">
            <w:pPr>
              <w:pStyle w:val="ConsPlusNormal"/>
              <w:jc w:val="center"/>
            </w:pPr>
            <w:r>
              <w:t>2,8</w:t>
            </w:r>
          </w:p>
        </w:tc>
        <w:tc>
          <w:tcPr>
            <w:tcW w:w="1138" w:type="dxa"/>
          </w:tcPr>
          <w:p w:rsidR="000D02CA" w:rsidRDefault="000D02CA">
            <w:pPr>
              <w:pStyle w:val="ConsPlusNormal"/>
              <w:jc w:val="center"/>
            </w:pPr>
            <w:r>
              <w:t>2,2</w:t>
            </w:r>
          </w:p>
        </w:tc>
        <w:tc>
          <w:tcPr>
            <w:tcW w:w="1137" w:type="dxa"/>
          </w:tcPr>
          <w:p w:rsidR="000D02CA" w:rsidRDefault="000D02CA">
            <w:pPr>
              <w:pStyle w:val="ConsPlusNormal"/>
              <w:jc w:val="center"/>
            </w:pPr>
            <w:r>
              <w:t>6,1</w:t>
            </w:r>
          </w:p>
        </w:tc>
        <w:tc>
          <w:tcPr>
            <w:tcW w:w="1138" w:type="dxa"/>
          </w:tcPr>
          <w:p w:rsidR="000D02CA" w:rsidRDefault="000D02CA">
            <w:pPr>
              <w:pStyle w:val="ConsPlusNormal"/>
              <w:jc w:val="center"/>
            </w:pPr>
            <w:r>
              <w:t>4,5</w:t>
            </w:r>
          </w:p>
        </w:tc>
        <w:tc>
          <w:tcPr>
            <w:tcW w:w="1138" w:type="dxa"/>
          </w:tcPr>
          <w:p w:rsidR="000D02CA" w:rsidRDefault="000D02CA">
            <w:pPr>
              <w:pStyle w:val="ConsPlusNormal"/>
              <w:jc w:val="center"/>
            </w:pPr>
            <w:r>
              <w:t>5,1</w:t>
            </w:r>
          </w:p>
        </w:tc>
        <w:tc>
          <w:tcPr>
            <w:tcW w:w="1138" w:type="dxa"/>
          </w:tcPr>
          <w:p w:rsidR="000D02CA" w:rsidRDefault="000D02CA">
            <w:pPr>
              <w:pStyle w:val="ConsPlusNormal"/>
              <w:jc w:val="center"/>
            </w:pPr>
            <w:r>
              <w:t>1,1</w:t>
            </w:r>
          </w:p>
        </w:tc>
        <w:tc>
          <w:tcPr>
            <w:tcW w:w="1137" w:type="dxa"/>
          </w:tcPr>
          <w:p w:rsidR="000D02CA" w:rsidRDefault="000D02CA">
            <w:pPr>
              <w:pStyle w:val="ConsPlusNormal"/>
              <w:jc w:val="center"/>
            </w:pPr>
            <w:r>
              <w:t>5,1</w:t>
            </w:r>
          </w:p>
        </w:tc>
        <w:tc>
          <w:tcPr>
            <w:tcW w:w="1138" w:type="dxa"/>
          </w:tcPr>
          <w:p w:rsidR="000D02CA" w:rsidRDefault="000D02CA">
            <w:pPr>
              <w:pStyle w:val="ConsPlusNormal"/>
              <w:jc w:val="center"/>
            </w:pPr>
            <w:r>
              <w:t>1,4</w:t>
            </w:r>
          </w:p>
        </w:tc>
        <w:tc>
          <w:tcPr>
            <w:tcW w:w="1138" w:type="dxa"/>
          </w:tcPr>
          <w:p w:rsidR="000D02CA" w:rsidRDefault="000D02CA">
            <w:pPr>
              <w:pStyle w:val="ConsPlusNormal"/>
              <w:jc w:val="center"/>
            </w:pPr>
            <w:r>
              <w:t>5,8</w:t>
            </w:r>
          </w:p>
        </w:tc>
        <w:tc>
          <w:tcPr>
            <w:tcW w:w="1138" w:type="dxa"/>
          </w:tcPr>
          <w:p w:rsidR="000D02CA" w:rsidRDefault="000D02CA">
            <w:pPr>
              <w:pStyle w:val="ConsPlusNormal"/>
              <w:jc w:val="center"/>
            </w:pPr>
            <w:r>
              <w:t>1,8</w:t>
            </w:r>
          </w:p>
        </w:tc>
        <w:tc>
          <w:tcPr>
            <w:tcW w:w="1138" w:type="dxa"/>
          </w:tcPr>
          <w:p w:rsidR="000D02CA" w:rsidRDefault="000D02CA">
            <w:pPr>
              <w:pStyle w:val="ConsPlusNormal"/>
              <w:jc w:val="center"/>
            </w:pPr>
            <w:r>
              <w:t>6,6</w:t>
            </w:r>
          </w:p>
        </w:tc>
        <w:tc>
          <w:tcPr>
            <w:tcW w:w="1137" w:type="dxa"/>
          </w:tcPr>
          <w:p w:rsidR="000D02CA" w:rsidRDefault="000D02CA">
            <w:pPr>
              <w:pStyle w:val="ConsPlusNormal"/>
              <w:jc w:val="center"/>
            </w:pPr>
            <w:r>
              <w:t>1,3</w:t>
            </w:r>
          </w:p>
        </w:tc>
        <w:tc>
          <w:tcPr>
            <w:tcW w:w="1138" w:type="dxa"/>
          </w:tcPr>
          <w:p w:rsidR="000D02CA" w:rsidRDefault="000D02CA">
            <w:pPr>
              <w:pStyle w:val="ConsPlusNormal"/>
              <w:jc w:val="center"/>
            </w:pPr>
            <w:r>
              <w:t>9,0</w:t>
            </w:r>
          </w:p>
        </w:tc>
        <w:tc>
          <w:tcPr>
            <w:tcW w:w="1138" w:type="dxa"/>
          </w:tcPr>
          <w:p w:rsidR="000D02CA" w:rsidRDefault="000D02CA">
            <w:pPr>
              <w:pStyle w:val="ConsPlusNormal"/>
              <w:jc w:val="center"/>
            </w:pPr>
            <w:r>
              <w:t>1,8</w:t>
            </w:r>
          </w:p>
        </w:tc>
        <w:tc>
          <w:tcPr>
            <w:tcW w:w="1138" w:type="dxa"/>
          </w:tcPr>
          <w:p w:rsidR="000D02CA" w:rsidRDefault="000D02CA">
            <w:pPr>
              <w:pStyle w:val="ConsPlusNormal"/>
              <w:jc w:val="center"/>
            </w:pPr>
            <w:r>
              <w:t>9,6</w:t>
            </w:r>
          </w:p>
        </w:tc>
        <w:tc>
          <w:tcPr>
            <w:tcW w:w="1137" w:type="dxa"/>
          </w:tcPr>
          <w:p w:rsidR="000D02CA" w:rsidRDefault="000D02CA">
            <w:pPr>
              <w:pStyle w:val="ConsPlusNormal"/>
              <w:jc w:val="center"/>
            </w:pPr>
            <w:r>
              <w:t>0,3</w:t>
            </w:r>
          </w:p>
        </w:tc>
        <w:tc>
          <w:tcPr>
            <w:tcW w:w="1138" w:type="dxa"/>
          </w:tcPr>
          <w:p w:rsidR="000D02CA" w:rsidRDefault="000D02CA">
            <w:pPr>
              <w:pStyle w:val="ConsPlusNormal"/>
              <w:jc w:val="center"/>
            </w:pPr>
            <w:r>
              <w:t>11,7</w:t>
            </w:r>
          </w:p>
        </w:tc>
        <w:tc>
          <w:tcPr>
            <w:tcW w:w="1138" w:type="dxa"/>
          </w:tcPr>
          <w:p w:rsidR="000D02CA" w:rsidRDefault="000D02CA">
            <w:pPr>
              <w:pStyle w:val="ConsPlusNormal"/>
              <w:jc w:val="center"/>
            </w:pPr>
            <w:r>
              <w:t>1,7</w:t>
            </w:r>
          </w:p>
        </w:tc>
        <w:tc>
          <w:tcPr>
            <w:tcW w:w="1138" w:type="dxa"/>
          </w:tcPr>
          <w:p w:rsidR="000D02CA" w:rsidRDefault="000D02CA">
            <w:pPr>
              <w:pStyle w:val="ConsPlusNormal"/>
              <w:jc w:val="center"/>
            </w:pPr>
            <w:proofErr w:type="spellStart"/>
            <w:r>
              <w:t>отр</w:t>
            </w:r>
            <w:proofErr w:type="spellEnd"/>
            <w:r>
              <w:t>.</w:t>
            </w:r>
          </w:p>
        </w:tc>
        <w:tc>
          <w:tcPr>
            <w:tcW w:w="1138" w:type="dxa"/>
          </w:tcPr>
          <w:p w:rsidR="000D02CA" w:rsidRDefault="000D02CA">
            <w:pPr>
              <w:pStyle w:val="ConsPlusNormal"/>
              <w:jc w:val="center"/>
            </w:pPr>
            <w:r>
              <w:t>1,0</w:t>
            </w:r>
          </w:p>
        </w:tc>
      </w:tr>
      <w:tr w:rsidR="000D02CA">
        <w:tc>
          <w:tcPr>
            <w:tcW w:w="3471" w:type="dxa"/>
          </w:tcPr>
          <w:p w:rsidR="000D02CA" w:rsidRDefault="000D02CA">
            <w:pPr>
              <w:pStyle w:val="ConsPlusNormal"/>
            </w:pPr>
            <w:r>
              <w:t>Образование</w:t>
            </w:r>
          </w:p>
        </w:tc>
        <w:tc>
          <w:tcPr>
            <w:tcW w:w="1137" w:type="dxa"/>
          </w:tcPr>
          <w:p w:rsidR="000D02CA" w:rsidRDefault="000D02CA">
            <w:pPr>
              <w:pStyle w:val="ConsPlusNormal"/>
              <w:jc w:val="center"/>
            </w:pPr>
            <w:r>
              <w:t>6,6</w:t>
            </w:r>
          </w:p>
        </w:tc>
        <w:tc>
          <w:tcPr>
            <w:tcW w:w="1138" w:type="dxa"/>
          </w:tcPr>
          <w:p w:rsidR="000D02CA" w:rsidRDefault="000D02CA">
            <w:pPr>
              <w:pStyle w:val="ConsPlusNormal"/>
              <w:jc w:val="center"/>
            </w:pPr>
            <w:r>
              <w:t>6,2</w:t>
            </w:r>
          </w:p>
        </w:tc>
        <w:tc>
          <w:tcPr>
            <w:tcW w:w="1138" w:type="dxa"/>
          </w:tcPr>
          <w:p w:rsidR="000D02CA" w:rsidRDefault="000D02CA">
            <w:pPr>
              <w:pStyle w:val="ConsPlusNormal"/>
              <w:jc w:val="center"/>
            </w:pPr>
            <w:r>
              <w:t>7,6</w:t>
            </w:r>
          </w:p>
        </w:tc>
        <w:tc>
          <w:tcPr>
            <w:tcW w:w="1138" w:type="dxa"/>
          </w:tcPr>
          <w:p w:rsidR="000D02CA" w:rsidRDefault="000D02CA">
            <w:pPr>
              <w:pStyle w:val="ConsPlusNormal"/>
              <w:jc w:val="center"/>
            </w:pPr>
            <w:r>
              <w:t>5,8</w:t>
            </w:r>
          </w:p>
        </w:tc>
        <w:tc>
          <w:tcPr>
            <w:tcW w:w="1137" w:type="dxa"/>
          </w:tcPr>
          <w:p w:rsidR="000D02CA" w:rsidRDefault="000D02CA">
            <w:pPr>
              <w:pStyle w:val="ConsPlusNormal"/>
              <w:jc w:val="center"/>
            </w:pPr>
            <w:r>
              <w:t>8,3</w:t>
            </w:r>
          </w:p>
        </w:tc>
        <w:tc>
          <w:tcPr>
            <w:tcW w:w="1138" w:type="dxa"/>
          </w:tcPr>
          <w:p w:rsidR="000D02CA" w:rsidRDefault="000D02CA">
            <w:pPr>
              <w:pStyle w:val="ConsPlusNormal"/>
              <w:jc w:val="center"/>
            </w:pPr>
            <w:r>
              <w:t>6,0</w:t>
            </w:r>
          </w:p>
        </w:tc>
        <w:tc>
          <w:tcPr>
            <w:tcW w:w="1138" w:type="dxa"/>
          </w:tcPr>
          <w:p w:rsidR="000D02CA" w:rsidRDefault="000D02CA">
            <w:pPr>
              <w:pStyle w:val="ConsPlusNormal"/>
              <w:jc w:val="center"/>
            </w:pPr>
            <w:r>
              <w:t>8,2</w:t>
            </w:r>
          </w:p>
        </w:tc>
        <w:tc>
          <w:tcPr>
            <w:tcW w:w="1138" w:type="dxa"/>
          </w:tcPr>
          <w:p w:rsidR="000D02CA" w:rsidRDefault="000D02CA">
            <w:pPr>
              <w:pStyle w:val="ConsPlusNormal"/>
              <w:jc w:val="center"/>
            </w:pPr>
            <w:r>
              <w:t>6,5</w:t>
            </w:r>
          </w:p>
        </w:tc>
        <w:tc>
          <w:tcPr>
            <w:tcW w:w="1137" w:type="dxa"/>
          </w:tcPr>
          <w:p w:rsidR="000D02CA" w:rsidRDefault="000D02CA">
            <w:pPr>
              <w:pStyle w:val="ConsPlusNormal"/>
              <w:jc w:val="center"/>
            </w:pPr>
            <w:r>
              <w:t>8,3</w:t>
            </w:r>
          </w:p>
        </w:tc>
        <w:tc>
          <w:tcPr>
            <w:tcW w:w="1138" w:type="dxa"/>
          </w:tcPr>
          <w:p w:rsidR="000D02CA" w:rsidRDefault="000D02CA">
            <w:pPr>
              <w:pStyle w:val="ConsPlusNormal"/>
              <w:jc w:val="center"/>
            </w:pPr>
            <w:r>
              <w:t>5,4</w:t>
            </w:r>
          </w:p>
        </w:tc>
        <w:tc>
          <w:tcPr>
            <w:tcW w:w="1138" w:type="dxa"/>
          </w:tcPr>
          <w:p w:rsidR="000D02CA" w:rsidRDefault="000D02CA">
            <w:pPr>
              <w:pStyle w:val="ConsPlusNormal"/>
              <w:jc w:val="center"/>
            </w:pPr>
            <w:r>
              <w:t>5,5</w:t>
            </w:r>
          </w:p>
        </w:tc>
        <w:tc>
          <w:tcPr>
            <w:tcW w:w="1138" w:type="dxa"/>
          </w:tcPr>
          <w:p w:rsidR="000D02CA" w:rsidRDefault="000D02CA">
            <w:pPr>
              <w:pStyle w:val="ConsPlusNormal"/>
              <w:jc w:val="center"/>
            </w:pPr>
            <w:r>
              <w:t>3,9</w:t>
            </w:r>
          </w:p>
        </w:tc>
        <w:tc>
          <w:tcPr>
            <w:tcW w:w="1138" w:type="dxa"/>
          </w:tcPr>
          <w:p w:rsidR="000D02CA" w:rsidRDefault="000D02CA">
            <w:pPr>
              <w:pStyle w:val="ConsPlusNormal"/>
              <w:jc w:val="center"/>
            </w:pPr>
            <w:r>
              <w:t>7,2</w:t>
            </w:r>
          </w:p>
        </w:tc>
        <w:tc>
          <w:tcPr>
            <w:tcW w:w="1137" w:type="dxa"/>
          </w:tcPr>
          <w:p w:rsidR="000D02CA" w:rsidRDefault="000D02CA">
            <w:pPr>
              <w:pStyle w:val="ConsPlusNormal"/>
              <w:jc w:val="center"/>
            </w:pPr>
            <w:r>
              <w:t>5,1</w:t>
            </w:r>
          </w:p>
        </w:tc>
        <w:tc>
          <w:tcPr>
            <w:tcW w:w="1138" w:type="dxa"/>
          </w:tcPr>
          <w:p w:rsidR="000D02CA" w:rsidRDefault="000D02CA">
            <w:pPr>
              <w:pStyle w:val="ConsPlusNormal"/>
              <w:jc w:val="center"/>
            </w:pPr>
            <w:r>
              <w:t>5,3</w:t>
            </w:r>
          </w:p>
        </w:tc>
        <w:tc>
          <w:tcPr>
            <w:tcW w:w="1138" w:type="dxa"/>
          </w:tcPr>
          <w:p w:rsidR="000D02CA" w:rsidRDefault="000D02CA">
            <w:pPr>
              <w:pStyle w:val="ConsPlusNormal"/>
              <w:jc w:val="center"/>
            </w:pPr>
            <w:r>
              <w:t>4,1</w:t>
            </w:r>
          </w:p>
        </w:tc>
        <w:tc>
          <w:tcPr>
            <w:tcW w:w="1138" w:type="dxa"/>
          </w:tcPr>
          <w:p w:rsidR="000D02CA" w:rsidRDefault="000D02CA">
            <w:pPr>
              <w:pStyle w:val="ConsPlusNormal"/>
              <w:jc w:val="center"/>
            </w:pPr>
            <w:r>
              <w:t>5,2</w:t>
            </w:r>
          </w:p>
        </w:tc>
        <w:tc>
          <w:tcPr>
            <w:tcW w:w="1137" w:type="dxa"/>
          </w:tcPr>
          <w:p w:rsidR="000D02CA" w:rsidRDefault="000D02CA">
            <w:pPr>
              <w:pStyle w:val="ConsPlusNormal"/>
              <w:jc w:val="center"/>
            </w:pPr>
            <w:r>
              <w:t>3,6</w:t>
            </w:r>
          </w:p>
        </w:tc>
        <w:tc>
          <w:tcPr>
            <w:tcW w:w="1138" w:type="dxa"/>
          </w:tcPr>
          <w:p w:rsidR="000D02CA" w:rsidRDefault="000D02CA">
            <w:pPr>
              <w:pStyle w:val="ConsPlusNormal"/>
              <w:jc w:val="center"/>
            </w:pPr>
            <w:r>
              <w:t>6,2</w:t>
            </w:r>
          </w:p>
        </w:tc>
        <w:tc>
          <w:tcPr>
            <w:tcW w:w="1138" w:type="dxa"/>
          </w:tcPr>
          <w:p w:rsidR="000D02CA" w:rsidRDefault="000D02CA">
            <w:pPr>
              <w:pStyle w:val="ConsPlusNormal"/>
              <w:jc w:val="center"/>
            </w:pPr>
            <w:r>
              <w:t>4,9</w:t>
            </w:r>
          </w:p>
        </w:tc>
        <w:tc>
          <w:tcPr>
            <w:tcW w:w="1138" w:type="dxa"/>
          </w:tcPr>
          <w:p w:rsidR="000D02CA" w:rsidRDefault="000D02CA">
            <w:pPr>
              <w:pStyle w:val="ConsPlusNormal"/>
              <w:jc w:val="center"/>
            </w:pPr>
            <w:r>
              <w:t>6,2</w:t>
            </w:r>
          </w:p>
        </w:tc>
        <w:tc>
          <w:tcPr>
            <w:tcW w:w="1138" w:type="dxa"/>
          </w:tcPr>
          <w:p w:rsidR="000D02CA" w:rsidRDefault="000D02CA">
            <w:pPr>
              <w:pStyle w:val="ConsPlusNormal"/>
              <w:jc w:val="center"/>
            </w:pPr>
            <w:r>
              <w:t>4,0</w:t>
            </w:r>
          </w:p>
        </w:tc>
      </w:tr>
      <w:tr w:rsidR="000D02CA">
        <w:tc>
          <w:tcPr>
            <w:tcW w:w="3471" w:type="dxa"/>
          </w:tcPr>
          <w:p w:rsidR="000D02CA" w:rsidRDefault="000D02CA">
            <w:pPr>
              <w:pStyle w:val="ConsPlusNormal"/>
            </w:pPr>
            <w:r>
              <w:t>Здравоохранение и предоставление социальных услуг</w:t>
            </w:r>
          </w:p>
        </w:tc>
        <w:tc>
          <w:tcPr>
            <w:tcW w:w="1137" w:type="dxa"/>
          </w:tcPr>
          <w:p w:rsidR="000D02CA" w:rsidRDefault="000D02CA">
            <w:pPr>
              <w:pStyle w:val="ConsPlusNormal"/>
              <w:jc w:val="center"/>
            </w:pPr>
            <w:r>
              <w:t>7,2</w:t>
            </w:r>
          </w:p>
        </w:tc>
        <w:tc>
          <w:tcPr>
            <w:tcW w:w="1138" w:type="dxa"/>
          </w:tcPr>
          <w:p w:rsidR="000D02CA" w:rsidRDefault="000D02CA">
            <w:pPr>
              <w:pStyle w:val="ConsPlusNormal"/>
              <w:jc w:val="center"/>
            </w:pPr>
            <w:r>
              <w:t>5,1</w:t>
            </w:r>
          </w:p>
        </w:tc>
        <w:tc>
          <w:tcPr>
            <w:tcW w:w="1138" w:type="dxa"/>
          </w:tcPr>
          <w:p w:rsidR="000D02CA" w:rsidRDefault="000D02CA">
            <w:pPr>
              <w:pStyle w:val="ConsPlusNormal"/>
              <w:jc w:val="center"/>
            </w:pPr>
            <w:r>
              <w:t>8,5</w:t>
            </w:r>
          </w:p>
        </w:tc>
        <w:tc>
          <w:tcPr>
            <w:tcW w:w="1138" w:type="dxa"/>
          </w:tcPr>
          <w:p w:rsidR="000D02CA" w:rsidRDefault="000D02CA">
            <w:pPr>
              <w:pStyle w:val="ConsPlusNormal"/>
              <w:jc w:val="center"/>
            </w:pPr>
            <w:r>
              <w:t>6,2</w:t>
            </w:r>
          </w:p>
        </w:tc>
        <w:tc>
          <w:tcPr>
            <w:tcW w:w="1137" w:type="dxa"/>
          </w:tcPr>
          <w:p w:rsidR="000D02CA" w:rsidRDefault="000D02CA">
            <w:pPr>
              <w:pStyle w:val="ConsPlusNormal"/>
              <w:jc w:val="center"/>
            </w:pPr>
            <w:r>
              <w:t>8,7</w:t>
            </w:r>
          </w:p>
        </w:tc>
        <w:tc>
          <w:tcPr>
            <w:tcW w:w="1138" w:type="dxa"/>
          </w:tcPr>
          <w:p w:rsidR="000D02CA" w:rsidRDefault="000D02CA">
            <w:pPr>
              <w:pStyle w:val="ConsPlusNormal"/>
              <w:jc w:val="center"/>
            </w:pPr>
            <w:r>
              <w:t>6,0</w:t>
            </w:r>
          </w:p>
        </w:tc>
        <w:tc>
          <w:tcPr>
            <w:tcW w:w="1138" w:type="dxa"/>
          </w:tcPr>
          <w:p w:rsidR="000D02CA" w:rsidRDefault="000D02CA">
            <w:pPr>
              <w:pStyle w:val="ConsPlusNormal"/>
              <w:jc w:val="center"/>
            </w:pPr>
            <w:r>
              <w:t>8,5</w:t>
            </w:r>
          </w:p>
        </w:tc>
        <w:tc>
          <w:tcPr>
            <w:tcW w:w="1138" w:type="dxa"/>
          </w:tcPr>
          <w:p w:rsidR="000D02CA" w:rsidRDefault="000D02CA">
            <w:pPr>
              <w:pStyle w:val="ConsPlusNormal"/>
              <w:jc w:val="center"/>
            </w:pPr>
            <w:r>
              <w:t>5,4</w:t>
            </w:r>
          </w:p>
        </w:tc>
        <w:tc>
          <w:tcPr>
            <w:tcW w:w="1137" w:type="dxa"/>
          </w:tcPr>
          <w:p w:rsidR="000D02CA" w:rsidRDefault="000D02CA">
            <w:pPr>
              <w:pStyle w:val="ConsPlusNormal"/>
              <w:jc w:val="center"/>
            </w:pPr>
            <w:r>
              <w:t>7,2</w:t>
            </w:r>
          </w:p>
        </w:tc>
        <w:tc>
          <w:tcPr>
            <w:tcW w:w="1138" w:type="dxa"/>
          </w:tcPr>
          <w:p w:rsidR="000D02CA" w:rsidRDefault="000D02CA">
            <w:pPr>
              <w:pStyle w:val="ConsPlusNormal"/>
              <w:jc w:val="center"/>
            </w:pPr>
            <w:r>
              <w:t>4,5</w:t>
            </w:r>
          </w:p>
        </w:tc>
        <w:tc>
          <w:tcPr>
            <w:tcW w:w="1138" w:type="dxa"/>
          </w:tcPr>
          <w:p w:rsidR="000D02CA" w:rsidRDefault="000D02CA">
            <w:pPr>
              <w:pStyle w:val="ConsPlusNormal"/>
              <w:jc w:val="center"/>
            </w:pPr>
            <w:r>
              <w:t>5,3</w:t>
            </w:r>
          </w:p>
        </w:tc>
        <w:tc>
          <w:tcPr>
            <w:tcW w:w="1138" w:type="dxa"/>
          </w:tcPr>
          <w:p w:rsidR="000D02CA" w:rsidRDefault="000D02CA">
            <w:pPr>
              <w:pStyle w:val="ConsPlusNormal"/>
              <w:jc w:val="center"/>
            </w:pPr>
            <w:r>
              <w:t>3,6</w:t>
            </w:r>
          </w:p>
        </w:tc>
        <w:tc>
          <w:tcPr>
            <w:tcW w:w="1138" w:type="dxa"/>
          </w:tcPr>
          <w:p w:rsidR="000D02CA" w:rsidRDefault="000D02CA">
            <w:pPr>
              <w:pStyle w:val="ConsPlusNormal"/>
              <w:jc w:val="center"/>
            </w:pPr>
            <w:r>
              <w:t>6,5</w:t>
            </w:r>
          </w:p>
        </w:tc>
        <w:tc>
          <w:tcPr>
            <w:tcW w:w="1137" w:type="dxa"/>
          </w:tcPr>
          <w:p w:rsidR="000D02CA" w:rsidRDefault="000D02CA">
            <w:pPr>
              <w:pStyle w:val="ConsPlusNormal"/>
              <w:jc w:val="center"/>
            </w:pPr>
            <w:r>
              <w:t>3,5</w:t>
            </w:r>
          </w:p>
        </w:tc>
        <w:tc>
          <w:tcPr>
            <w:tcW w:w="1138" w:type="dxa"/>
          </w:tcPr>
          <w:p w:rsidR="000D02CA" w:rsidRDefault="000D02CA">
            <w:pPr>
              <w:pStyle w:val="ConsPlusNormal"/>
              <w:jc w:val="center"/>
            </w:pPr>
            <w:r>
              <w:t>5,9</w:t>
            </w:r>
          </w:p>
        </w:tc>
        <w:tc>
          <w:tcPr>
            <w:tcW w:w="1138" w:type="dxa"/>
          </w:tcPr>
          <w:p w:rsidR="000D02CA" w:rsidRDefault="000D02CA">
            <w:pPr>
              <w:pStyle w:val="ConsPlusNormal"/>
              <w:jc w:val="center"/>
            </w:pPr>
            <w:r>
              <w:t>2,9</w:t>
            </w:r>
          </w:p>
        </w:tc>
        <w:tc>
          <w:tcPr>
            <w:tcW w:w="1138" w:type="dxa"/>
          </w:tcPr>
          <w:p w:rsidR="000D02CA" w:rsidRDefault="000D02CA">
            <w:pPr>
              <w:pStyle w:val="ConsPlusNormal"/>
              <w:jc w:val="center"/>
            </w:pPr>
            <w:r>
              <w:t>7,4</w:t>
            </w:r>
          </w:p>
        </w:tc>
        <w:tc>
          <w:tcPr>
            <w:tcW w:w="1137" w:type="dxa"/>
          </w:tcPr>
          <w:p w:rsidR="000D02CA" w:rsidRDefault="000D02CA">
            <w:pPr>
              <w:pStyle w:val="ConsPlusNormal"/>
              <w:jc w:val="center"/>
            </w:pPr>
            <w:r>
              <w:t>3,1</w:t>
            </w:r>
          </w:p>
        </w:tc>
        <w:tc>
          <w:tcPr>
            <w:tcW w:w="1138" w:type="dxa"/>
          </w:tcPr>
          <w:p w:rsidR="000D02CA" w:rsidRDefault="000D02CA">
            <w:pPr>
              <w:pStyle w:val="ConsPlusNormal"/>
              <w:jc w:val="center"/>
            </w:pPr>
            <w:r>
              <w:t>7,6</w:t>
            </w:r>
          </w:p>
        </w:tc>
        <w:tc>
          <w:tcPr>
            <w:tcW w:w="1138" w:type="dxa"/>
          </w:tcPr>
          <w:p w:rsidR="000D02CA" w:rsidRDefault="000D02CA">
            <w:pPr>
              <w:pStyle w:val="ConsPlusNormal"/>
              <w:jc w:val="center"/>
            </w:pPr>
            <w:r>
              <w:t>3,6</w:t>
            </w:r>
          </w:p>
        </w:tc>
        <w:tc>
          <w:tcPr>
            <w:tcW w:w="1138" w:type="dxa"/>
          </w:tcPr>
          <w:p w:rsidR="000D02CA" w:rsidRDefault="000D02CA">
            <w:pPr>
              <w:pStyle w:val="ConsPlusNormal"/>
              <w:jc w:val="center"/>
            </w:pPr>
            <w:r>
              <w:t>6,1</w:t>
            </w:r>
          </w:p>
        </w:tc>
        <w:tc>
          <w:tcPr>
            <w:tcW w:w="1138" w:type="dxa"/>
          </w:tcPr>
          <w:p w:rsidR="000D02CA" w:rsidRDefault="000D02CA">
            <w:pPr>
              <w:pStyle w:val="ConsPlusNormal"/>
              <w:jc w:val="center"/>
            </w:pPr>
            <w:r>
              <w:t>6,1</w:t>
            </w:r>
          </w:p>
        </w:tc>
      </w:tr>
      <w:tr w:rsidR="000D02CA">
        <w:tc>
          <w:tcPr>
            <w:tcW w:w="3471" w:type="dxa"/>
          </w:tcPr>
          <w:p w:rsidR="000D02CA" w:rsidRDefault="000D02CA">
            <w:pPr>
              <w:pStyle w:val="ConsPlusNormal"/>
            </w:pPr>
            <w:r>
              <w:t>Предоставление прочих коммунальных, социальных и персональных услуг</w:t>
            </w:r>
          </w:p>
        </w:tc>
        <w:tc>
          <w:tcPr>
            <w:tcW w:w="1137" w:type="dxa"/>
          </w:tcPr>
          <w:p w:rsidR="000D02CA" w:rsidRDefault="000D02CA">
            <w:pPr>
              <w:pStyle w:val="ConsPlusNormal"/>
              <w:jc w:val="center"/>
            </w:pPr>
            <w:r>
              <w:t>12,4</w:t>
            </w:r>
          </w:p>
        </w:tc>
        <w:tc>
          <w:tcPr>
            <w:tcW w:w="1138" w:type="dxa"/>
          </w:tcPr>
          <w:p w:rsidR="000D02CA" w:rsidRDefault="000D02CA">
            <w:pPr>
              <w:pStyle w:val="ConsPlusNormal"/>
              <w:jc w:val="center"/>
            </w:pPr>
            <w:r>
              <w:t>8,2</w:t>
            </w:r>
          </w:p>
        </w:tc>
        <w:tc>
          <w:tcPr>
            <w:tcW w:w="1138" w:type="dxa"/>
          </w:tcPr>
          <w:p w:rsidR="000D02CA" w:rsidRDefault="000D02CA">
            <w:pPr>
              <w:pStyle w:val="ConsPlusNormal"/>
              <w:jc w:val="center"/>
            </w:pPr>
            <w:r>
              <w:t>12,7</w:t>
            </w:r>
          </w:p>
        </w:tc>
        <w:tc>
          <w:tcPr>
            <w:tcW w:w="1138" w:type="dxa"/>
          </w:tcPr>
          <w:p w:rsidR="000D02CA" w:rsidRDefault="000D02CA">
            <w:pPr>
              <w:pStyle w:val="ConsPlusNormal"/>
              <w:jc w:val="center"/>
            </w:pPr>
            <w:r>
              <w:t>10,5</w:t>
            </w:r>
          </w:p>
        </w:tc>
        <w:tc>
          <w:tcPr>
            <w:tcW w:w="1137" w:type="dxa"/>
          </w:tcPr>
          <w:p w:rsidR="000D02CA" w:rsidRDefault="000D02CA">
            <w:pPr>
              <w:pStyle w:val="ConsPlusNormal"/>
              <w:jc w:val="center"/>
            </w:pPr>
            <w:r>
              <w:t>15,4</w:t>
            </w:r>
          </w:p>
        </w:tc>
        <w:tc>
          <w:tcPr>
            <w:tcW w:w="1138" w:type="dxa"/>
          </w:tcPr>
          <w:p w:rsidR="000D02CA" w:rsidRDefault="000D02CA">
            <w:pPr>
              <w:pStyle w:val="ConsPlusNormal"/>
              <w:jc w:val="center"/>
            </w:pPr>
            <w:r>
              <w:t>9,4</w:t>
            </w:r>
          </w:p>
        </w:tc>
        <w:tc>
          <w:tcPr>
            <w:tcW w:w="1138" w:type="dxa"/>
          </w:tcPr>
          <w:p w:rsidR="000D02CA" w:rsidRDefault="000D02CA">
            <w:pPr>
              <w:pStyle w:val="ConsPlusNormal"/>
              <w:jc w:val="center"/>
            </w:pPr>
            <w:r>
              <w:t>-</w:t>
            </w:r>
          </w:p>
        </w:tc>
        <w:tc>
          <w:tcPr>
            <w:tcW w:w="1138" w:type="dxa"/>
          </w:tcPr>
          <w:p w:rsidR="000D02CA" w:rsidRDefault="000D02CA">
            <w:pPr>
              <w:pStyle w:val="ConsPlusNormal"/>
              <w:jc w:val="center"/>
            </w:pPr>
            <w:r>
              <w:t>4,0</w:t>
            </w:r>
          </w:p>
        </w:tc>
        <w:tc>
          <w:tcPr>
            <w:tcW w:w="1137" w:type="dxa"/>
          </w:tcPr>
          <w:p w:rsidR="000D02CA" w:rsidRDefault="000D02CA">
            <w:pPr>
              <w:pStyle w:val="ConsPlusNormal"/>
              <w:jc w:val="center"/>
            </w:pPr>
            <w:r>
              <w:t>-</w:t>
            </w:r>
          </w:p>
        </w:tc>
        <w:tc>
          <w:tcPr>
            <w:tcW w:w="1138" w:type="dxa"/>
          </w:tcPr>
          <w:p w:rsidR="000D02CA" w:rsidRDefault="000D02CA">
            <w:pPr>
              <w:pStyle w:val="ConsPlusNormal"/>
              <w:jc w:val="center"/>
            </w:pPr>
            <w:r>
              <w:t>5,6</w:t>
            </w:r>
          </w:p>
        </w:tc>
        <w:tc>
          <w:tcPr>
            <w:tcW w:w="1138" w:type="dxa"/>
          </w:tcPr>
          <w:p w:rsidR="000D02CA" w:rsidRDefault="000D02CA">
            <w:pPr>
              <w:pStyle w:val="ConsPlusNormal"/>
              <w:jc w:val="center"/>
            </w:pPr>
            <w:r>
              <w:t>0,7</w:t>
            </w:r>
          </w:p>
        </w:tc>
        <w:tc>
          <w:tcPr>
            <w:tcW w:w="1138" w:type="dxa"/>
          </w:tcPr>
          <w:p w:rsidR="000D02CA" w:rsidRDefault="000D02CA">
            <w:pPr>
              <w:pStyle w:val="ConsPlusNormal"/>
              <w:jc w:val="center"/>
            </w:pPr>
            <w:r>
              <w:t>5,7</w:t>
            </w:r>
          </w:p>
        </w:tc>
        <w:tc>
          <w:tcPr>
            <w:tcW w:w="1138" w:type="dxa"/>
          </w:tcPr>
          <w:p w:rsidR="000D02CA" w:rsidRDefault="000D02CA">
            <w:pPr>
              <w:pStyle w:val="ConsPlusNormal"/>
              <w:jc w:val="center"/>
            </w:pPr>
            <w:r>
              <w:t>-</w:t>
            </w:r>
          </w:p>
        </w:tc>
        <w:tc>
          <w:tcPr>
            <w:tcW w:w="1137" w:type="dxa"/>
          </w:tcPr>
          <w:p w:rsidR="000D02CA" w:rsidRDefault="000D02CA">
            <w:pPr>
              <w:pStyle w:val="ConsPlusNormal"/>
              <w:jc w:val="center"/>
            </w:pPr>
            <w:r>
              <w:t>6,0</w:t>
            </w:r>
          </w:p>
        </w:tc>
        <w:tc>
          <w:tcPr>
            <w:tcW w:w="1138" w:type="dxa"/>
          </w:tcPr>
          <w:p w:rsidR="000D02CA" w:rsidRDefault="000D02CA">
            <w:pPr>
              <w:pStyle w:val="ConsPlusNormal"/>
              <w:jc w:val="center"/>
            </w:pPr>
            <w:r>
              <w:t>-</w:t>
            </w:r>
          </w:p>
        </w:tc>
        <w:tc>
          <w:tcPr>
            <w:tcW w:w="1138" w:type="dxa"/>
          </w:tcPr>
          <w:p w:rsidR="000D02CA" w:rsidRDefault="000D02CA">
            <w:pPr>
              <w:pStyle w:val="ConsPlusNormal"/>
              <w:jc w:val="center"/>
            </w:pPr>
            <w:r>
              <w:t>5,1</w:t>
            </w:r>
          </w:p>
        </w:tc>
        <w:tc>
          <w:tcPr>
            <w:tcW w:w="1138" w:type="dxa"/>
          </w:tcPr>
          <w:p w:rsidR="000D02CA" w:rsidRDefault="000D02CA">
            <w:pPr>
              <w:pStyle w:val="ConsPlusNormal"/>
              <w:jc w:val="center"/>
            </w:pPr>
            <w:proofErr w:type="spellStart"/>
            <w:r>
              <w:t>отр</w:t>
            </w:r>
            <w:proofErr w:type="spellEnd"/>
            <w:r>
              <w:t>.</w:t>
            </w:r>
          </w:p>
        </w:tc>
        <w:tc>
          <w:tcPr>
            <w:tcW w:w="1137" w:type="dxa"/>
          </w:tcPr>
          <w:p w:rsidR="000D02CA" w:rsidRDefault="000D02CA">
            <w:pPr>
              <w:pStyle w:val="ConsPlusNormal"/>
              <w:jc w:val="center"/>
            </w:pPr>
            <w:r>
              <w:t>0,9</w:t>
            </w:r>
          </w:p>
        </w:tc>
        <w:tc>
          <w:tcPr>
            <w:tcW w:w="1138" w:type="dxa"/>
          </w:tcPr>
          <w:p w:rsidR="000D02CA" w:rsidRDefault="000D02CA">
            <w:pPr>
              <w:pStyle w:val="ConsPlusNormal"/>
              <w:jc w:val="center"/>
            </w:pPr>
            <w:proofErr w:type="spellStart"/>
            <w:r>
              <w:t>отр</w:t>
            </w:r>
            <w:proofErr w:type="spellEnd"/>
            <w:r>
              <w:t>.</w:t>
            </w:r>
          </w:p>
        </w:tc>
        <w:tc>
          <w:tcPr>
            <w:tcW w:w="1138" w:type="dxa"/>
          </w:tcPr>
          <w:p w:rsidR="000D02CA" w:rsidRDefault="000D02CA">
            <w:pPr>
              <w:pStyle w:val="ConsPlusNormal"/>
              <w:jc w:val="center"/>
            </w:pPr>
            <w:r>
              <w:t>1,8</w:t>
            </w:r>
          </w:p>
        </w:tc>
        <w:tc>
          <w:tcPr>
            <w:tcW w:w="1138" w:type="dxa"/>
          </w:tcPr>
          <w:p w:rsidR="000D02CA" w:rsidRDefault="000D02CA">
            <w:pPr>
              <w:pStyle w:val="ConsPlusNormal"/>
              <w:jc w:val="center"/>
            </w:pPr>
            <w:proofErr w:type="spellStart"/>
            <w:r>
              <w:t>отр</w:t>
            </w:r>
            <w:proofErr w:type="spellEnd"/>
            <w:r>
              <w:t>.</w:t>
            </w:r>
          </w:p>
        </w:tc>
        <w:tc>
          <w:tcPr>
            <w:tcW w:w="1138" w:type="dxa"/>
          </w:tcPr>
          <w:p w:rsidR="000D02CA" w:rsidRDefault="000D02CA">
            <w:pPr>
              <w:pStyle w:val="ConsPlusNormal"/>
              <w:jc w:val="center"/>
            </w:pPr>
            <w:r>
              <w:t>2,6</w:t>
            </w:r>
          </w:p>
        </w:tc>
      </w:tr>
    </w:tbl>
    <w:p w:rsidR="000D02CA" w:rsidRDefault="000D02CA">
      <w:pPr>
        <w:sectPr w:rsidR="000D02CA">
          <w:pgSz w:w="16838" w:h="11905" w:orient="landscape"/>
          <w:pgMar w:top="1701" w:right="1134" w:bottom="850" w:left="1134" w:header="0" w:footer="0" w:gutter="0"/>
          <w:cols w:space="720"/>
        </w:sectPr>
      </w:pPr>
    </w:p>
    <w:p w:rsidR="000D02CA" w:rsidRDefault="000D02CA">
      <w:pPr>
        <w:pStyle w:val="ConsPlusNormal"/>
        <w:jc w:val="both"/>
      </w:pPr>
    </w:p>
    <w:p w:rsidR="000D02CA" w:rsidRDefault="000D02CA">
      <w:pPr>
        <w:pStyle w:val="ConsPlusNormal"/>
        <w:ind w:firstLine="540"/>
        <w:jc w:val="both"/>
      </w:pPr>
      <w:r>
        <w:t>--------------------------------</w:t>
      </w:r>
    </w:p>
    <w:p w:rsidR="000D02CA" w:rsidRDefault="000D02CA">
      <w:pPr>
        <w:pStyle w:val="ConsPlusNormal"/>
        <w:spacing w:before="220"/>
        <w:ind w:firstLine="540"/>
        <w:jc w:val="both"/>
      </w:pPr>
      <w:bookmarkStart w:id="8" w:name="P1716"/>
      <w:bookmarkEnd w:id="8"/>
      <w:r>
        <w:t>&lt;*&gt; Рентабельность проданных товаров (продукции, работ, услуг) - соотношение между величиной сальдированного финансового результата (прибыль минус убыток) от продажи товаров (продукции, работ, услуг) и себестоимостью проданных товаров (продукции, работ, услуг) с учетом коммерческих и управленческих расходов. В том случае, если получен убыток от продажи товаров (продукции, работ, услуг), имеет место убыточность.</w:t>
      </w:r>
    </w:p>
    <w:p w:rsidR="000D02CA" w:rsidRDefault="000D02CA">
      <w:pPr>
        <w:pStyle w:val="ConsPlusNormal"/>
        <w:spacing w:before="220"/>
        <w:ind w:firstLine="540"/>
        <w:jc w:val="both"/>
      </w:pPr>
      <w:bookmarkStart w:id="9" w:name="P1717"/>
      <w:bookmarkEnd w:id="9"/>
      <w:r>
        <w:t>&lt;**&gt; Рентабельность активов - соотношение сальдированного финансового результата (прибыль минус убыток) и стоимости активов организаций. В случае если сальдированный финансовый результат (прибыль минус убыток) отрицательный - имеет место убыточность.</w:t>
      </w: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jc w:val="right"/>
        <w:outlineLvl w:val="0"/>
      </w:pPr>
      <w:r>
        <w:t>Приложение N 5</w:t>
      </w:r>
    </w:p>
    <w:p w:rsidR="000D02CA" w:rsidRDefault="000D02CA">
      <w:pPr>
        <w:pStyle w:val="ConsPlusNormal"/>
        <w:jc w:val="right"/>
      </w:pPr>
      <w:r>
        <w:t>к Приказу ФНС России</w:t>
      </w:r>
    </w:p>
    <w:p w:rsidR="000D02CA" w:rsidRDefault="000D02CA">
      <w:pPr>
        <w:pStyle w:val="ConsPlusNormal"/>
        <w:jc w:val="right"/>
      </w:pPr>
      <w:r>
        <w:t>от 30.05.2007 N ММ-3-06/333@</w:t>
      </w:r>
    </w:p>
    <w:p w:rsidR="000D02CA" w:rsidRDefault="000D02CA">
      <w:pPr>
        <w:pStyle w:val="ConsPlusNormal"/>
        <w:jc w:val="center"/>
      </w:pPr>
      <w:r>
        <w:t>Список изменяющих документов</w:t>
      </w:r>
    </w:p>
    <w:p w:rsidR="000D02CA" w:rsidRDefault="000D02CA">
      <w:pPr>
        <w:pStyle w:val="ConsPlusNormal"/>
        <w:jc w:val="center"/>
      </w:pPr>
      <w:r>
        <w:t xml:space="preserve">(введено </w:t>
      </w:r>
      <w:hyperlink r:id="rId66" w:history="1">
        <w:r>
          <w:rPr>
            <w:color w:val="0000FF"/>
          </w:rPr>
          <w:t>Приказом</w:t>
        </w:r>
      </w:hyperlink>
      <w:r>
        <w:t xml:space="preserve"> ФНС России от 14.10.2008 N ММ-3-2/467@)</w:t>
      </w:r>
    </w:p>
    <w:p w:rsidR="000D02CA" w:rsidRDefault="000D02CA">
      <w:pPr>
        <w:pStyle w:val="ConsPlusNormal"/>
        <w:ind w:firstLine="540"/>
        <w:jc w:val="both"/>
      </w:pPr>
    </w:p>
    <w:p w:rsidR="000D02CA" w:rsidRDefault="000D02CA">
      <w:pPr>
        <w:pStyle w:val="ConsPlusNonformat"/>
        <w:jc w:val="both"/>
      </w:pPr>
      <w:r>
        <w:t>"__" ___________ 20__ г.</w:t>
      </w:r>
    </w:p>
    <w:p w:rsidR="000D02CA" w:rsidRDefault="000D02CA">
      <w:pPr>
        <w:pStyle w:val="ConsPlusNonformat"/>
        <w:jc w:val="both"/>
      </w:pPr>
      <w:r>
        <w:t>N ______________</w:t>
      </w:r>
    </w:p>
    <w:p w:rsidR="000D02CA" w:rsidRDefault="000D02CA">
      <w:pPr>
        <w:pStyle w:val="ConsPlusNonformat"/>
        <w:jc w:val="both"/>
      </w:pPr>
    </w:p>
    <w:p w:rsidR="000D02CA" w:rsidRDefault="000D02CA">
      <w:pPr>
        <w:pStyle w:val="ConsPlusNonformat"/>
        <w:jc w:val="both"/>
      </w:pPr>
      <w:bookmarkStart w:id="10" w:name="P1732"/>
      <w:bookmarkEnd w:id="10"/>
      <w:r>
        <w:t xml:space="preserve">                           Пояснительная записка</w:t>
      </w:r>
    </w:p>
    <w:p w:rsidR="000D02CA" w:rsidRDefault="000D02CA">
      <w:pPr>
        <w:pStyle w:val="ConsPlusNonformat"/>
        <w:jc w:val="both"/>
      </w:pPr>
      <w:r>
        <w:t xml:space="preserve">              к уточненной (уточненным) налоговой декларации</w:t>
      </w:r>
    </w:p>
    <w:p w:rsidR="000D02CA" w:rsidRDefault="000D02CA">
      <w:pPr>
        <w:pStyle w:val="ConsPlusNonformat"/>
        <w:jc w:val="both"/>
      </w:pPr>
      <w:r>
        <w:t xml:space="preserve">                          (налоговым декларациям)</w:t>
      </w:r>
    </w:p>
    <w:p w:rsidR="000D02CA" w:rsidRDefault="000D02CA">
      <w:pPr>
        <w:pStyle w:val="ConsPlusNonformat"/>
        <w:jc w:val="both"/>
      </w:pPr>
      <w:r>
        <w:t xml:space="preserve">                  (____________________________________)</w:t>
      </w:r>
    </w:p>
    <w:p w:rsidR="000D02CA" w:rsidRDefault="000D02CA">
      <w:pPr>
        <w:pStyle w:val="ConsPlusNonformat"/>
        <w:jc w:val="both"/>
      </w:pPr>
      <w:r>
        <w:t xml:space="preserve">                            (налогоплательщик)</w:t>
      </w:r>
    </w:p>
    <w:p w:rsidR="000D02CA" w:rsidRDefault="000D02CA">
      <w:pPr>
        <w:pStyle w:val="ConsPlusNonformat"/>
        <w:jc w:val="both"/>
      </w:pPr>
      <w:r>
        <w:t xml:space="preserve">                      ИНН __________ КПП ___________</w:t>
      </w:r>
    </w:p>
    <w:p w:rsidR="000D02CA" w:rsidRDefault="000D02CA">
      <w:pPr>
        <w:pStyle w:val="ConsPlusNonformat"/>
        <w:jc w:val="both"/>
      </w:pPr>
      <w:r>
        <w:t xml:space="preserve">        Представленной (представленным) в связи с выявлением фактов</w:t>
      </w:r>
    </w:p>
    <w:p w:rsidR="000D02CA" w:rsidRDefault="000D02CA">
      <w:pPr>
        <w:pStyle w:val="ConsPlusNonformat"/>
        <w:jc w:val="both"/>
      </w:pPr>
      <w:r>
        <w:t xml:space="preserve">          ведения финансово-хозяйственной деятельности с высоким</w:t>
      </w:r>
    </w:p>
    <w:p w:rsidR="000D02CA" w:rsidRDefault="000D02CA">
      <w:pPr>
        <w:pStyle w:val="ConsPlusNonformat"/>
        <w:jc w:val="both"/>
      </w:pPr>
      <w:r>
        <w:t xml:space="preserve">                             налоговым риском</w:t>
      </w:r>
    </w:p>
    <w:p w:rsidR="000D02CA" w:rsidRDefault="000D02CA">
      <w:pPr>
        <w:pStyle w:val="ConsPlusNonformat"/>
        <w:jc w:val="both"/>
      </w:pPr>
    </w:p>
    <w:p w:rsidR="000D02CA" w:rsidRDefault="000D02CA">
      <w:pPr>
        <w:pStyle w:val="ConsPlusNonformat"/>
        <w:jc w:val="both"/>
      </w:pPr>
      <w:r>
        <w:t xml:space="preserve">    Настоящим сообщаю, что за период с "__" __________ по "__" ____________</w:t>
      </w:r>
    </w:p>
    <w:p w:rsidR="000D02CA" w:rsidRDefault="000D02CA">
      <w:pPr>
        <w:pStyle w:val="ConsPlusNonformat"/>
        <w:jc w:val="both"/>
      </w:pPr>
      <w:r>
        <w:t>организация осуществляла __________________________________________________</w:t>
      </w:r>
    </w:p>
    <w:p w:rsidR="000D02CA" w:rsidRDefault="000D02CA">
      <w:pPr>
        <w:pStyle w:val="ConsPlusNonformat"/>
        <w:jc w:val="both"/>
      </w:pPr>
      <w:r>
        <w:t xml:space="preserve">                                   (фактический вид деятельности)</w:t>
      </w:r>
    </w:p>
    <w:p w:rsidR="000D02CA" w:rsidRDefault="000D02CA">
      <w:pPr>
        <w:pStyle w:val="ConsPlusNonformat"/>
        <w:jc w:val="both"/>
      </w:pPr>
      <w:r>
        <w:t xml:space="preserve">    </w:t>
      </w:r>
      <w:proofErr w:type="gramStart"/>
      <w:r>
        <w:t>При  самостоятельной</w:t>
      </w:r>
      <w:proofErr w:type="gramEnd"/>
      <w:r>
        <w:t xml:space="preserve">  оценке  рисков   установлены  факты недостаточных</w:t>
      </w:r>
    </w:p>
    <w:p w:rsidR="000D02CA" w:rsidRDefault="000D02CA">
      <w:pPr>
        <w:pStyle w:val="ConsPlusNonformat"/>
        <w:jc w:val="both"/>
      </w:pPr>
      <w:proofErr w:type="gramStart"/>
      <w:r>
        <w:t>документальных  свидетельств</w:t>
      </w:r>
      <w:proofErr w:type="gramEnd"/>
      <w:r>
        <w:t xml:space="preserve">  должной осмотрительности при выборе некоторых</w:t>
      </w:r>
    </w:p>
    <w:p w:rsidR="000D02CA" w:rsidRDefault="000D02CA">
      <w:pPr>
        <w:pStyle w:val="ConsPlusNonformat"/>
        <w:jc w:val="both"/>
      </w:pPr>
      <w:r>
        <w:t xml:space="preserve">контрагентов   по   ряду   </w:t>
      </w:r>
      <w:proofErr w:type="gramStart"/>
      <w:r>
        <w:t>сделок,  осуществленных</w:t>
      </w:r>
      <w:proofErr w:type="gramEnd"/>
      <w:r>
        <w:t xml:space="preserve">  нашей  организацией  за</w:t>
      </w:r>
    </w:p>
    <w:p w:rsidR="000D02CA" w:rsidRDefault="000D02CA">
      <w:pPr>
        <w:pStyle w:val="ConsPlusNonformat"/>
        <w:jc w:val="both"/>
      </w:pPr>
      <w:r>
        <w:t>вышеуказанный период.</w:t>
      </w:r>
    </w:p>
    <w:p w:rsidR="000D02CA" w:rsidRDefault="000D02CA">
      <w:pPr>
        <w:pStyle w:val="ConsPlusNonformat"/>
        <w:jc w:val="both"/>
      </w:pPr>
      <w:r>
        <w:t xml:space="preserve">    </w:t>
      </w:r>
      <w:proofErr w:type="gramStart"/>
      <w:r>
        <w:t>С  целью</w:t>
      </w:r>
      <w:proofErr w:type="gramEnd"/>
      <w:r>
        <w:t xml:space="preserve">  исключения налоговых рисков  в части возможности квалификации</w:t>
      </w:r>
    </w:p>
    <w:p w:rsidR="000D02CA" w:rsidRDefault="000D02CA">
      <w:pPr>
        <w:pStyle w:val="ConsPlusNonformat"/>
        <w:jc w:val="both"/>
      </w:pPr>
      <w:r>
        <w:t xml:space="preserve">налоговыми   </w:t>
      </w:r>
      <w:proofErr w:type="gramStart"/>
      <w:r>
        <w:t>органами  таких</w:t>
      </w:r>
      <w:proofErr w:type="gramEnd"/>
      <w:r>
        <w:t xml:space="preserve">  операций   как  соответствующих  (идентичных,</w:t>
      </w:r>
    </w:p>
    <w:p w:rsidR="000D02CA" w:rsidRDefault="000D02CA">
      <w:pPr>
        <w:pStyle w:val="ConsPlusNonformat"/>
        <w:jc w:val="both"/>
      </w:pPr>
      <w:proofErr w:type="gramStart"/>
      <w:r>
        <w:t>аналогичных  по</w:t>
      </w:r>
      <w:proofErr w:type="gramEnd"/>
      <w:r>
        <w:t xml:space="preserve">  своему содержанию) способам ведения деятельности с высоким</w:t>
      </w:r>
    </w:p>
    <w:p w:rsidR="000D02CA" w:rsidRDefault="000D02CA">
      <w:pPr>
        <w:pStyle w:val="ConsPlusNonformat"/>
        <w:jc w:val="both"/>
      </w:pPr>
    </w:p>
    <w:p w:rsidR="000D02CA" w:rsidRDefault="000D02CA">
      <w:pPr>
        <w:pStyle w:val="ConsPlusNonformat"/>
        <w:jc w:val="both"/>
      </w:pPr>
      <w:r>
        <w:t>налоговым риском, размещенным на сайте ФНС России, ________________________</w:t>
      </w:r>
    </w:p>
    <w:p w:rsidR="000D02CA" w:rsidRDefault="000D02CA">
      <w:pPr>
        <w:pStyle w:val="ConsPlusNonformat"/>
        <w:jc w:val="both"/>
      </w:pPr>
      <w:r>
        <w:t xml:space="preserve">                                                         (наименование</w:t>
      </w:r>
    </w:p>
    <w:p w:rsidR="000D02CA" w:rsidRDefault="000D02CA">
      <w:pPr>
        <w:pStyle w:val="ConsPlusNonformat"/>
        <w:jc w:val="both"/>
      </w:pPr>
      <w:r>
        <w:t xml:space="preserve">                                                      налогоплательщика)</w:t>
      </w:r>
    </w:p>
    <w:p w:rsidR="000D02CA" w:rsidRDefault="000D02CA">
      <w:pPr>
        <w:pStyle w:val="ConsPlusNonformat"/>
        <w:jc w:val="both"/>
      </w:pPr>
      <w:proofErr w:type="gramStart"/>
      <w:r>
        <w:t>проведен  перерасчет</w:t>
      </w:r>
      <w:proofErr w:type="gramEnd"/>
      <w:r>
        <w:t xml:space="preserve">  налоговых  обязательств  с учетом выявленных фактов и</w:t>
      </w:r>
    </w:p>
    <w:p w:rsidR="000D02CA" w:rsidRDefault="000D02CA">
      <w:pPr>
        <w:pStyle w:val="ConsPlusNonformat"/>
        <w:jc w:val="both"/>
      </w:pPr>
      <w:r>
        <w:t>представлена(ы) следующая(</w:t>
      </w:r>
      <w:proofErr w:type="spellStart"/>
      <w:r>
        <w:t>ие</w:t>
      </w:r>
      <w:proofErr w:type="spellEnd"/>
      <w:r>
        <w:t>) уточненная(</w:t>
      </w:r>
      <w:proofErr w:type="spellStart"/>
      <w:r>
        <w:t>ые</w:t>
      </w:r>
      <w:proofErr w:type="spellEnd"/>
      <w:r>
        <w:t>) налоговая(</w:t>
      </w:r>
      <w:proofErr w:type="spellStart"/>
      <w:r>
        <w:t>ые</w:t>
      </w:r>
      <w:proofErr w:type="spellEnd"/>
      <w:r>
        <w:t>) декларация(и):</w:t>
      </w:r>
    </w:p>
    <w:p w:rsidR="000D02CA" w:rsidRDefault="000D02C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4620"/>
        <w:gridCol w:w="2640"/>
      </w:tblGrid>
      <w:tr w:rsidR="000D02CA">
        <w:tc>
          <w:tcPr>
            <w:tcW w:w="1155" w:type="dxa"/>
          </w:tcPr>
          <w:p w:rsidR="000D02CA" w:rsidRDefault="000D02CA">
            <w:pPr>
              <w:pStyle w:val="ConsPlusNormal"/>
              <w:jc w:val="center"/>
            </w:pPr>
            <w:r>
              <w:t xml:space="preserve">N </w:t>
            </w:r>
            <w:proofErr w:type="spellStart"/>
            <w:r>
              <w:t>п.п</w:t>
            </w:r>
            <w:proofErr w:type="spellEnd"/>
            <w:r>
              <w:t>.</w:t>
            </w:r>
          </w:p>
        </w:tc>
        <w:tc>
          <w:tcPr>
            <w:tcW w:w="4620" w:type="dxa"/>
          </w:tcPr>
          <w:p w:rsidR="000D02CA" w:rsidRDefault="000D02CA">
            <w:pPr>
              <w:pStyle w:val="ConsPlusNormal"/>
              <w:jc w:val="center"/>
            </w:pPr>
            <w:r>
              <w:t>Наименование налога (сбора)</w:t>
            </w:r>
          </w:p>
        </w:tc>
        <w:tc>
          <w:tcPr>
            <w:tcW w:w="2640" w:type="dxa"/>
          </w:tcPr>
          <w:p w:rsidR="000D02CA" w:rsidRDefault="000D02CA">
            <w:pPr>
              <w:pStyle w:val="ConsPlusNormal"/>
              <w:jc w:val="center"/>
            </w:pPr>
            <w:r>
              <w:t>Отчетный период</w:t>
            </w:r>
          </w:p>
        </w:tc>
      </w:tr>
      <w:tr w:rsidR="000D02CA">
        <w:tc>
          <w:tcPr>
            <w:tcW w:w="1155" w:type="dxa"/>
          </w:tcPr>
          <w:p w:rsidR="000D02CA" w:rsidRDefault="000D02CA">
            <w:pPr>
              <w:pStyle w:val="ConsPlusNormal"/>
              <w:jc w:val="both"/>
            </w:pPr>
          </w:p>
        </w:tc>
        <w:tc>
          <w:tcPr>
            <w:tcW w:w="4620" w:type="dxa"/>
          </w:tcPr>
          <w:p w:rsidR="000D02CA" w:rsidRDefault="000D02CA">
            <w:pPr>
              <w:pStyle w:val="ConsPlusNormal"/>
              <w:jc w:val="both"/>
            </w:pPr>
          </w:p>
        </w:tc>
        <w:tc>
          <w:tcPr>
            <w:tcW w:w="2640" w:type="dxa"/>
          </w:tcPr>
          <w:p w:rsidR="000D02CA" w:rsidRDefault="000D02CA">
            <w:pPr>
              <w:pStyle w:val="ConsPlusNormal"/>
              <w:jc w:val="both"/>
            </w:pPr>
          </w:p>
        </w:tc>
      </w:tr>
      <w:tr w:rsidR="000D02CA">
        <w:tc>
          <w:tcPr>
            <w:tcW w:w="1155" w:type="dxa"/>
          </w:tcPr>
          <w:p w:rsidR="000D02CA" w:rsidRDefault="000D02CA">
            <w:pPr>
              <w:pStyle w:val="ConsPlusNormal"/>
              <w:jc w:val="both"/>
            </w:pPr>
          </w:p>
        </w:tc>
        <w:tc>
          <w:tcPr>
            <w:tcW w:w="4620" w:type="dxa"/>
          </w:tcPr>
          <w:p w:rsidR="000D02CA" w:rsidRDefault="000D02CA">
            <w:pPr>
              <w:pStyle w:val="ConsPlusNormal"/>
              <w:jc w:val="both"/>
            </w:pPr>
          </w:p>
        </w:tc>
        <w:tc>
          <w:tcPr>
            <w:tcW w:w="2640" w:type="dxa"/>
          </w:tcPr>
          <w:p w:rsidR="000D02CA" w:rsidRDefault="000D02CA">
            <w:pPr>
              <w:pStyle w:val="ConsPlusNormal"/>
              <w:jc w:val="both"/>
            </w:pPr>
          </w:p>
        </w:tc>
      </w:tr>
      <w:tr w:rsidR="000D02CA">
        <w:tc>
          <w:tcPr>
            <w:tcW w:w="1155" w:type="dxa"/>
          </w:tcPr>
          <w:p w:rsidR="000D02CA" w:rsidRDefault="000D02CA">
            <w:pPr>
              <w:pStyle w:val="ConsPlusNormal"/>
              <w:jc w:val="both"/>
            </w:pPr>
          </w:p>
        </w:tc>
        <w:tc>
          <w:tcPr>
            <w:tcW w:w="4620" w:type="dxa"/>
          </w:tcPr>
          <w:p w:rsidR="000D02CA" w:rsidRDefault="000D02CA">
            <w:pPr>
              <w:pStyle w:val="ConsPlusNormal"/>
              <w:jc w:val="both"/>
            </w:pPr>
          </w:p>
        </w:tc>
        <w:tc>
          <w:tcPr>
            <w:tcW w:w="2640" w:type="dxa"/>
          </w:tcPr>
          <w:p w:rsidR="000D02CA" w:rsidRDefault="000D02CA">
            <w:pPr>
              <w:pStyle w:val="ConsPlusNormal"/>
              <w:jc w:val="both"/>
            </w:pPr>
          </w:p>
        </w:tc>
      </w:tr>
    </w:tbl>
    <w:p w:rsidR="000D02CA" w:rsidRDefault="000D02CA">
      <w:pPr>
        <w:pStyle w:val="ConsPlusNormal"/>
        <w:jc w:val="both"/>
      </w:pPr>
    </w:p>
    <w:p w:rsidR="000D02CA" w:rsidRDefault="000D02CA">
      <w:pPr>
        <w:pStyle w:val="ConsPlusNonformat"/>
        <w:jc w:val="both"/>
      </w:pPr>
      <w:r>
        <w:t xml:space="preserve">    </w:t>
      </w:r>
      <w:proofErr w:type="gramStart"/>
      <w:r>
        <w:t>Принимая  во</w:t>
      </w:r>
      <w:proofErr w:type="gramEnd"/>
      <w:r>
        <w:t xml:space="preserve"> внимание, что данные факты не носят системного характера и</w:t>
      </w:r>
    </w:p>
    <w:p w:rsidR="000D02CA" w:rsidRDefault="000D02CA">
      <w:pPr>
        <w:pStyle w:val="ConsPlusNonformat"/>
        <w:jc w:val="both"/>
      </w:pPr>
      <w:proofErr w:type="gramStart"/>
      <w:r>
        <w:t>не  связаны</w:t>
      </w:r>
      <w:proofErr w:type="gramEnd"/>
      <w:r>
        <w:t xml:space="preserve"> с умыслом получить необоснованную налоговую выгоду, а также то,</w:t>
      </w:r>
    </w:p>
    <w:p w:rsidR="000D02CA" w:rsidRDefault="000D02CA">
      <w:pPr>
        <w:pStyle w:val="ConsPlusNonformat"/>
        <w:jc w:val="both"/>
      </w:pPr>
    </w:p>
    <w:p w:rsidR="000D02CA" w:rsidRDefault="000D02CA">
      <w:pPr>
        <w:pStyle w:val="ConsPlusNonformat"/>
        <w:jc w:val="both"/>
      </w:pPr>
      <w:r>
        <w:t>что _______________________________________________________________________</w:t>
      </w:r>
    </w:p>
    <w:p w:rsidR="000D02CA" w:rsidRDefault="000D02CA">
      <w:pPr>
        <w:pStyle w:val="ConsPlusNonformat"/>
        <w:jc w:val="both"/>
      </w:pPr>
      <w:r>
        <w:t xml:space="preserve">                        (наименование налогоплательщика)</w:t>
      </w:r>
    </w:p>
    <w:p w:rsidR="000D02CA" w:rsidRDefault="000D02CA">
      <w:pPr>
        <w:pStyle w:val="ConsPlusNonformat"/>
        <w:jc w:val="both"/>
      </w:pPr>
      <w:proofErr w:type="gramStart"/>
      <w:r>
        <w:t>иные  способы</w:t>
      </w:r>
      <w:proofErr w:type="gramEnd"/>
      <w:r>
        <w:t>, соответствующие информации, размещенной на сайте ФНС России,</w:t>
      </w:r>
    </w:p>
    <w:p w:rsidR="000D02CA" w:rsidRDefault="000D02CA">
      <w:pPr>
        <w:pStyle w:val="ConsPlusNonformat"/>
        <w:jc w:val="both"/>
      </w:pPr>
      <w:proofErr w:type="gramStart"/>
      <w:r>
        <w:t>не  применялись</w:t>
      </w:r>
      <w:proofErr w:type="gramEnd"/>
      <w:r>
        <w:t>,  прошу  учесть  добровольно  предпринятые меры по снижению</w:t>
      </w:r>
    </w:p>
    <w:p w:rsidR="000D02CA" w:rsidRDefault="000D02CA">
      <w:pPr>
        <w:pStyle w:val="ConsPlusNonformat"/>
        <w:jc w:val="both"/>
      </w:pPr>
      <w:proofErr w:type="gramStart"/>
      <w:r>
        <w:t>налоговых  рисков</w:t>
      </w:r>
      <w:proofErr w:type="gramEnd"/>
      <w:r>
        <w:t xml:space="preserve">   при  отборе  объектов для проведения выездных налоговых</w:t>
      </w:r>
    </w:p>
    <w:p w:rsidR="000D02CA" w:rsidRDefault="000D02CA">
      <w:pPr>
        <w:pStyle w:val="ConsPlusNonformat"/>
        <w:jc w:val="both"/>
      </w:pPr>
      <w:r>
        <w:t>проверок.</w:t>
      </w:r>
    </w:p>
    <w:p w:rsidR="000D02CA" w:rsidRDefault="000D02CA">
      <w:pPr>
        <w:pStyle w:val="ConsPlusNonformat"/>
        <w:jc w:val="both"/>
      </w:pPr>
    </w:p>
    <w:p w:rsidR="000D02CA" w:rsidRDefault="000D02CA">
      <w:pPr>
        <w:pStyle w:val="ConsPlusNonformat"/>
        <w:jc w:val="both"/>
      </w:pPr>
      <w:r>
        <w:t xml:space="preserve">    Руководитель организации</w:t>
      </w: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jc w:val="both"/>
      </w:pPr>
      <w:proofErr w:type="spellStart"/>
      <w:r>
        <w:t>КонсультантПлюс</w:t>
      </w:r>
      <w:proofErr w:type="spellEnd"/>
      <w:r>
        <w:t>: примечание.</w:t>
      </w:r>
    </w:p>
    <w:p w:rsidR="000D02CA" w:rsidRDefault="000D02CA">
      <w:pPr>
        <w:pStyle w:val="ConsPlusNormal"/>
        <w:jc w:val="both"/>
      </w:pPr>
      <w:r>
        <w:t>Способы ведения финансово-хозяйственной деятельности с высоким налоговым риском приведены в соответствии с публикацией на сайте http://www.nalog.ru/rn77/taxation/reference_work/conception_vnp/ по состоянию на 05.05.2017.</w:t>
      </w:r>
    </w:p>
    <w:p w:rsidR="000D02CA" w:rsidRDefault="000D02CA">
      <w:pPr>
        <w:pStyle w:val="ConsPlusNormal"/>
        <w:jc w:val="center"/>
        <w:outlineLvl w:val="0"/>
      </w:pPr>
      <w:r>
        <w:t>СПОСОБЫ</w:t>
      </w:r>
    </w:p>
    <w:p w:rsidR="000D02CA" w:rsidRDefault="000D02CA">
      <w:pPr>
        <w:pStyle w:val="ConsPlusNormal"/>
        <w:jc w:val="center"/>
      </w:pPr>
      <w:r>
        <w:t>ВЕДЕНИЯ ФИНАНСОВО-ХОЗЯЙСТВЕННОЙ ДЕЯТЕЛЬНОСТИ С ВЫСОКИМ</w:t>
      </w:r>
    </w:p>
    <w:p w:rsidR="000D02CA" w:rsidRDefault="000D02CA">
      <w:pPr>
        <w:pStyle w:val="ConsPlusNormal"/>
        <w:jc w:val="center"/>
      </w:pPr>
      <w:r>
        <w:t>НАЛОГОВЫМ РИСКОМ</w:t>
      </w:r>
    </w:p>
    <w:p w:rsidR="000D02CA" w:rsidRDefault="000D02CA">
      <w:pPr>
        <w:pStyle w:val="ConsPlusNormal"/>
        <w:ind w:firstLine="540"/>
        <w:jc w:val="both"/>
      </w:pPr>
    </w:p>
    <w:p w:rsidR="000D02CA" w:rsidRDefault="000D02CA">
      <w:pPr>
        <w:pStyle w:val="ConsPlusNormal"/>
        <w:ind w:firstLine="540"/>
        <w:jc w:val="both"/>
        <w:outlineLvl w:val="1"/>
      </w:pPr>
      <w:r>
        <w:t>1. Общие вопросы получения необоснованной налоговой выгоды с использованием фирм-"однодневок".</w:t>
      </w:r>
    </w:p>
    <w:p w:rsidR="000D02CA" w:rsidRDefault="000D02CA">
      <w:pPr>
        <w:pStyle w:val="ConsPlusNormal"/>
        <w:spacing w:before="220"/>
        <w:ind w:firstLine="540"/>
        <w:jc w:val="both"/>
      </w:pPr>
      <w:r>
        <w:t>Использование в хозяйственной деятельности фирм-"однодневок" является одним из самых распространенных способов получения необоснованной налоговой выгоды. Концептуально суть схемы сводится к включению в цепочку хозяйственных связей лиц, не исполняющих свои налоговые обязательства. Можно выделить два основных направления получения необоснованной налоговой выгоды с использованием фирм-"однодневок":</w:t>
      </w:r>
    </w:p>
    <w:p w:rsidR="000D02CA" w:rsidRDefault="000D02CA">
      <w:pPr>
        <w:pStyle w:val="ConsPlusNormal"/>
        <w:spacing w:before="220"/>
        <w:ind w:firstLine="540"/>
        <w:jc w:val="both"/>
      </w:pPr>
      <w:r>
        <w:t>1.1. Использование фирм-"однодневок" для создания фиктивных расходов и получения вычетов по косвенным налогам без соответствующего движения товара (работ, услуг). В данном случае организация (желающая получить необоснованную налоговую выгоду) заключает хозяйственные договоры с лицом, не исполняющим свои налоговые обязательства, причем деятельность фирмы-"однодневки", как правило, прямо или косвенно подконтрольна получателю необоснованной налоговой выгоды, перечисляет ему определенную договором сумму (в том числе сумму косвенных налогов). Со стороны контрагента условия договора фактически не исполняются, представляются только необходимые первичные документы, подтверждающие совершение операций. То есть соблюдаются формальные требования к документальному подтверждению произведенных расходов и принятию к вычету сумм косвенных налогов.</w:t>
      </w:r>
    </w:p>
    <w:p w:rsidR="000D02CA" w:rsidRDefault="000D02CA">
      <w:pPr>
        <w:pStyle w:val="ConsPlusNormal"/>
        <w:spacing w:before="220"/>
        <w:ind w:firstLine="540"/>
        <w:jc w:val="both"/>
      </w:pPr>
      <w:r>
        <w:t>1.2. Использование фирм-"однодневок" с целью увеличения добавленной стоимости товара, уменьшения налоговой нагрузки на производственные подразделения. Данная схема построения хозяйственных связей характерна при реализации товаров, имеющих низкую себестоимость. Производитель (импортер) реализует продукцию по цене, близкой к себестоимости, лицу, не исполняющему свои налоговые обязательства. Далее фирма-"однодневка" реализует тот же товар с существенной наценкой лицу, осуществляющему сбыт конечным потребителям. В рассматриваемой ситуации основная налоговая нагрузка приходится на фирму-"однодневку", в то время как производитель и конечный продавец имеют минимальную налоговую нагрузку.</w:t>
      </w:r>
    </w:p>
    <w:p w:rsidR="000D02CA" w:rsidRDefault="000D02CA">
      <w:pPr>
        <w:pStyle w:val="ConsPlusNormal"/>
        <w:spacing w:before="220"/>
        <w:ind w:firstLine="540"/>
        <w:jc w:val="both"/>
      </w:pPr>
      <w:r>
        <w:lastRenderedPageBreak/>
        <w:t>В описанном случае получателем необоснованной налоговой выгоды может выступать, в зависимости от фактически сложившихся экономических условий, как производитель, так и конечный продавец.</w:t>
      </w:r>
    </w:p>
    <w:p w:rsidR="000D02CA" w:rsidRDefault="000D02CA">
      <w:pPr>
        <w:pStyle w:val="ConsPlusNormal"/>
        <w:ind w:firstLine="540"/>
        <w:jc w:val="both"/>
      </w:pPr>
    </w:p>
    <w:p w:rsidR="000D02CA" w:rsidRDefault="000D02CA">
      <w:pPr>
        <w:pStyle w:val="ConsPlusNormal"/>
        <w:jc w:val="center"/>
        <w:outlineLvl w:val="2"/>
      </w:pPr>
      <w:r>
        <w:t>Типовой способ уклонения</w:t>
      </w:r>
    </w:p>
    <w:p w:rsidR="000D02CA" w:rsidRDefault="000D02CA">
      <w:pPr>
        <w:pStyle w:val="ConsPlusNormal"/>
        <w:jc w:val="center"/>
      </w:pPr>
      <w:r>
        <w:t>от налогообложения с использованием фирм-однодневок</w:t>
      </w:r>
    </w:p>
    <w:p w:rsidR="000D02CA" w:rsidRDefault="000D02CA">
      <w:pPr>
        <w:pStyle w:val="ConsPlusNormal"/>
        <w:jc w:val="center"/>
      </w:pPr>
    </w:p>
    <w:p w:rsidR="000D02CA" w:rsidRDefault="000D02CA">
      <w:pPr>
        <w:pStyle w:val="ConsPlusNormal"/>
        <w:jc w:val="center"/>
      </w:pPr>
      <w:r>
        <w:t>Используется как продавцами, так и покупателями товаров</w:t>
      </w:r>
    </w:p>
    <w:p w:rsidR="000D02CA" w:rsidRDefault="000D02CA">
      <w:pPr>
        <w:pStyle w:val="ConsPlusNormal"/>
        <w:jc w:val="both"/>
      </w:pPr>
    </w:p>
    <w:p w:rsidR="000D02CA" w:rsidRDefault="000D02CA">
      <w:pPr>
        <w:pStyle w:val="ConsPlusNonformat"/>
        <w:jc w:val="both"/>
      </w:pPr>
      <w:r>
        <w:rPr>
          <w:sz w:val="18"/>
        </w:rPr>
        <w:t xml:space="preserve">                                 РФ</w:t>
      </w:r>
    </w:p>
    <w:p w:rsidR="000D02CA" w:rsidRDefault="000D02CA">
      <w:pPr>
        <w:pStyle w:val="ConsPlusNonformat"/>
        <w:jc w:val="both"/>
      </w:pPr>
      <w:r>
        <w:rPr>
          <w:sz w:val="18"/>
        </w:rPr>
        <w:t xml:space="preserve">                                  .</w:t>
      </w:r>
    </w:p>
    <w:p w:rsidR="000D02CA" w:rsidRDefault="000D02CA">
      <w:pPr>
        <w:pStyle w:val="ConsPlusNonformat"/>
        <w:jc w:val="both"/>
      </w:pPr>
      <w:r>
        <w:rPr>
          <w:sz w:val="18"/>
        </w:rPr>
        <w:t xml:space="preserve">                              .....                        Компания с торговым</w:t>
      </w:r>
    </w:p>
    <w:p w:rsidR="000D02CA" w:rsidRDefault="000D02CA">
      <w:pPr>
        <w:pStyle w:val="ConsPlusNonformat"/>
        <w:jc w:val="both"/>
      </w:pPr>
      <w:r>
        <w:rPr>
          <w:sz w:val="18"/>
        </w:rPr>
        <w:t xml:space="preserve">                              .                           или производственным</w:t>
      </w:r>
    </w:p>
    <w:p w:rsidR="000D02CA" w:rsidRDefault="000D02CA">
      <w:pPr>
        <w:pStyle w:val="ConsPlusNonformat"/>
        <w:jc w:val="both"/>
      </w:pPr>
      <w:r>
        <w:rPr>
          <w:sz w:val="18"/>
        </w:rPr>
        <w:t xml:space="preserve">                              .                                  брендом</w:t>
      </w:r>
    </w:p>
    <w:p w:rsidR="000D02CA" w:rsidRDefault="000D02CA">
      <w:pPr>
        <w:pStyle w:val="ConsPlusNonformat"/>
        <w:jc w:val="both"/>
      </w:pPr>
      <w:r>
        <w:rPr>
          <w:sz w:val="18"/>
        </w:rPr>
        <w:t xml:space="preserve">                              .</w:t>
      </w:r>
    </w:p>
    <w:p w:rsidR="000D02CA" w:rsidRDefault="000D02CA">
      <w:pPr>
        <w:pStyle w:val="ConsPlusNonformat"/>
        <w:jc w:val="both"/>
      </w:pPr>
      <w:r>
        <w:rPr>
          <w:sz w:val="18"/>
        </w:rPr>
        <w:t>┌─────────────┐50 руб. (──────────)490 руб.┌─────────┐500 руб.┌───────────────┐</w:t>
      </w:r>
    </w:p>
    <w:p w:rsidR="000D02CA" w:rsidRDefault="000D02CA">
      <w:pPr>
        <w:pStyle w:val="ConsPlusNonformat"/>
        <w:jc w:val="both"/>
      </w:pPr>
      <w:r>
        <w:rPr>
          <w:sz w:val="18"/>
        </w:rPr>
        <w:t>│Производитель</w:t>
      </w:r>
      <w:proofErr w:type="gramStart"/>
      <w:r>
        <w:rPr>
          <w:sz w:val="18"/>
        </w:rPr>
        <w:t>│&lt;</w:t>
      </w:r>
      <w:proofErr w:type="gramEnd"/>
      <w:r>
        <w:rPr>
          <w:sz w:val="18"/>
        </w:rPr>
        <w:t>───────(  Фирма-  )&lt;───────┤ фирма-  │&lt;───────┤    рисунок    │</w:t>
      </w:r>
    </w:p>
    <w:p w:rsidR="000D02CA" w:rsidRDefault="000D02CA">
      <w:pPr>
        <w:pStyle w:val="ConsPlusNonformat"/>
        <w:jc w:val="both"/>
      </w:pPr>
      <w:r>
        <w:rPr>
          <w:sz w:val="18"/>
        </w:rPr>
        <w:t xml:space="preserve">│    сырья    │     </w:t>
      </w:r>
      <w:proofErr w:type="gramStart"/>
      <w:r>
        <w:rPr>
          <w:sz w:val="18"/>
        </w:rPr>
        <w:t xml:space="preserve">   (</w:t>
      </w:r>
      <w:proofErr w:type="gramEnd"/>
      <w:r>
        <w:rPr>
          <w:sz w:val="18"/>
        </w:rPr>
        <w:t>однодневка)        │посредник│        │(не приводится)│</w:t>
      </w:r>
    </w:p>
    <w:p w:rsidR="000D02CA" w:rsidRDefault="000D02CA">
      <w:pPr>
        <w:pStyle w:val="ConsPlusNonformat"/>
        <w:jc w:val="both"/>
      </w:pPr>
      <w:r>
        <w:rPr>
          <w:sz w:val="18"/>
        </w:rPr>
        <w:t>└─────────────┘        (──────────)        └─────────┘        └───────────────┘</w:t>
      </w:r>
    </w:p>
    <w:p w:rsidR="000D02CA" w:rsidRDefault="000D02CA">
      <w:pPr>
        <w:pStyle w:val="ConsPlusNonformat"/>
        <w:jc w:val="both"/>
      </w:pPr>
      <w:r>
        <w:rPr>
          <w:sz w:val="18"/>
        </w:rPr>
        <w:t xml:space="preserve">                             .       Денежные                     </w:t>
      </w:r>
      <w:proofErr w:type="gramStart"/>
      <w:r>
        <w:rPr>
          <w:sz w:val="18"/>
        </w:rPr>
        <w:t xml:space="preserve">  .</w:t>
      </w:r>
      <w:proofErr w:type="gramEnd"/>
    </w:p>
    <w:p w:rsidR="000D02CA" w:rsidRDefault="000D02CA">
      <w:pPr>
        <w:pStyle w:val="ConsPlusNonformat"/>
        <w:jc w:val="both"/>
      </w:pPr>
      <w:r>
        <w:rPr>
          <w:sz w:val="18"/>
        </w:rPr>
        <w:t xml:space="preserve">                             .       средства                     </w:t>
      </w:r>
      <w:proofErr w:type="gramStart"/>
      <w:r>
        <w:rPr>
          <w:sz w:val="18"/>
        </w:rPr>
        <w:t xml:space="preserve">  .</w:t>
      </w:r>
      <w:proofErr w:type="gramEnd"/>
    </w:p>
    <w:p w:rsidR="000D02CA" w:rsidRDefault="000D02CA">
      <w:pPr>
        <w:pStyle w:val="ConsPlusNonformat"/>
        <w:jc w:val="both"/>
      </w:pPr>
      <w:r>
        <w:rPr>
          <w:sz w:val="18"/>
        </w:rPr>
        <w:t xml:space="preserve">                             .         400 руб.                     . Товар</w:t>
      </w:r>
    </w:p>
    <w:p w:rsidR="000D02CA" w:rsidRDefault="000D02CA">
      <w:pPr>
        <w:pStyle w:val="ConsPlusNonformat"/>
        <w:jc w:val="both"/>
      </w:pPr>
      <w:r>
        <w:rPr>
          <w:sz w:val="18"/>
        </w:rPr>
        <w:t xml:space="preserve">                             .                                      .</w:t>
      </w:r>
    </w:p>
    <w:p w:rsidR="000D02CA" w:rsidRDefault="000D02CA">
      <w:pPr>
        <w:pStyle w:val="ConsPlusNonformat"/>
        <w:jc w:val="both"/>
      </w:pPr>
      <w:r>
        <w:rPr>
          <w:sz w:val="18"/>
        </w:rPr>
        <w:t xml:space="preserve">              400 руб.       .                                      .</w:t>
      </w:r>
    </w:p>
    <w:p w:rsidR="000D02CA" w:rsidRDefault="000D02CA">
      <w:pPr>
        <w:pStyle w:val="ConsPlusNonformat"/>
        <w:jc w:val="both"/>
      </w:pPr>
      <w:r>
        <w:rPr>
          <w:sz w:val="18"/>
        </w:rPr>
        <w:t xml:space="preserve">      ...............................................................</w:t>
      </w:r>
    </w:p>
    <w:p w:rsidR="000D02CA" w:rsidRDefault="000D02CA">
      <w:pPr>
        <w:pStyle w:val="ConsPlusNormal"/>
        <w:jc w:val="both"/>
      </w:pPr>
    </w:p>
    <w:p w:rsidR="000D02CA" w:rsidRDefault="000D02CA">
      <w:pPr>
        <w:pStyle w:val="ConsPlusNormal"/>
        <w:jc w:val="center"/>
        <w:outlineLvl w:val="2"/>
      </w:pPr>
      <w:r>
        <w:t>Типовой способ организации</w:t>
      </w:r>
    </w:p>
    <w:p w:rsidR="000D02CA" w:rsidRDefault="000D02CA">
      <w:pPr>
        <w:pStyle w:val="ConsPlusNormal"/>
        <w:jc w:val="center"/>
      </w:pPr>
      <w:r>
        <w:t>финансово-хозяйственной деятельности с целью уклонения</w:t>
      </w:r>
    </w:p>
    <w:p w:rsidR="000D02CA" w:rsidRDefault="000D02CA">
      <w:pPr>
        <w:pStyle w:val="ConsPlusNormal"/>
        <w:jc w:val="center"/>
      </w:pPr>
      <w:r>
        <w:t>от уплаты налогов при реализации товаров</w:t>
      </w:r>
    </w:p>
    <w:p w:rsidR="000D02CA" w:rsidRDefault="000D02CA">
      <w:pPr>
        <w:pStyle w:val="ConsPlusNormal"/>
        <w:ind w:firstLine="540"/>
        <w:jc w:val="both"/>
      </w:pPr>
    </w:p>
    <w:p w:rsidR="000D02CA" w:rsidRDefault="000D02CA">
      <w:pPr>
        <w:pStyle w:val="ConsPlusNonformat"/>
        <w:jc w:val="both"/>
      </w:pPr>
      <w:r>
        <w:t xml:space="preserve">                            118 руб.        120 руб.       125 руб.</w:t>
      </w:r>
    </w:p>
    <w:p w:rsidR="000D02CA" w:rsidRDefault="000D02CA">
      <w:pPr>
        <w:pStyle w:val="ConsPlusNonformat"/>
        <w:jc w:val="both"/>
      </w:pPr>
      <w:r>
        <w:t xml:space="preserve">                         НДС 21,2 руб.   НДС 21,6 руб.   НДС 22,5 руб.</w:t>
      </w:r>
    </w:p>
    <w:p w:rsidR="000D02CA" w:rsidRDefault="000D02CA">
      <w:pPr>
        <w:pStyle w:val="ConsPlusNonformat"/>
        <w:jc w:val="both"/>
      </w:pPr>
      <w:r>
        <w:t xml:space="preserve">                 ┌──────────┐    ┌─────────┐    ┌──────────┬──&gt;┌──────────┐</w:t>
      </w:r>
    </w:p>
    <w:p w:rsidR="000D02CA" w:rsidRDefault="000D02CA">
      <w:pPr>
        <w:pStyle w:val="ConsPlusNonformat"/>
        <w:jc w:val="both"/>
      </w:pPr>
      <w:r>
        <w:t xml:space="preserve">               </w:t>
      </w:r>
      <w:proofErr w:type="gramStart"/>
      <w:r>
        <w:t>┌&gt;│</w:t>
      </w:r>
      <w:proofErr w:type="gramEnd"/>
      <w:r>
        <w:t xml:space="preserve">  Фирма-  ├───&gt;│ Фирма-  ├───&gt;│Компания с├──&gt;│Розничная │</w:t>
      </w:r>
    </w:p>
    <w:p w:rsidR="000D02CA" w:rsidRDefault="000D02CA">
      <w:pPr>
        <w:pStyle w:val="ConsPlusNonformat"/>
        <w:jc w:val="both"/>
      </w:pPr>
      <w:r>
        <w:t xml:space="preserve">               │ │однодневка│    │посредник│    │ торговым ├─</w:t>
      </w:r>
      <w:proofErr w:type="gramStart"/>
      <w:r>
        <w:t>─&gt;│</w:t>
      </w:r>
      <w:proofErr w:type="gramEnd"/>
      <w:r>
        <w:t>реализация│</w:t>
      </w:r>
    </w:p>
    <w:p w:rsidR="000D02CA" w:rsidRDefault="000D02CA">
      <w:pPr>
        <w:pStyle w:val="ConsPlusNonformat"/>
        <w:jc w:val="both"/>
      </w:pPr>
      <w:r>
        <w:t xml:space="preserve">      100 руб. │ └────────┬─┘    └─────────┘    </w:t>
      </w:r>
      <w:proofErr w:type="gramStart"/>
      <w:r>
        <w:t>│  брендом</w:t>
      </w:r>
      <w:proofErr w:type="gramEnd"/>
      <w:r>
        <w:t xml:space="preserve"> │&lt;──┴──────────┘</w:t>
      </w:r>
    </w:p>
    <w:p w:rsidR="000D02CA" w:rsidRDefault="000D02CA">
      <w:pPr>
        <w:pStyle w:val="ConsPlusNonformat"/>
        <w:jc w:val="both"/>
      </w:pPr>
      <w:r>
        <w:t xml:space="preserve">               │          │                     └──────────┘</w:t>
      </w:r>
    </w:p>
    <w:p w:rsidR="000D02CA" w:rsidRDefault="000D02CA">
      <w:pPr>
        <w:pStyle w:val="ConsPlusNonformat"/>
        <w:jc w:val="both"/>
      </w:pPr>
      <w:r>
        <w:t>┌─────────────┐│          │</w:t>
      </w:r>
    </w:p>
    <w:p w:rsidR="000D02CA" w:rsidRDefault="000D02CA">
      <w:pPr>
        <w:pStyle w:val="ConsPlusNonformat"/>
        <w:jc w:val="both"/>
      </w:pPr>
      <w:r>
        <w:t>│Производитель├┘          │ 18 руб.                   НДС к уплате:</w:t>
      </w:r>
    </w:p>
    <w:p w:rsidR="000D02CA" w:rsidRDefault="000D02CA">
      <w:pPr>
        <w:pStyle w:val="ConsPlusNonformat"/>
        <w:jc w:val="both"/>
      </w:pPr>
      <w:r>
        <w:t>└─────────────┘           │                             0,9 руб.</w:t>
      </w:r>
    </w:p>
    <w:p w:rsidR="000D02CA" w:rsidRDefault="000D02CA">
      <w:pPr>
        <w:pStyle w:val="ConsPlusNonformat"/>
        <w:jc w:val="both"/>
      </w:pPr>
      <w:r>
        <w:t xml:space="preserve">                          \/</w:t>
      </w:r>
    </w:p>
    <w:p w:rsidR="000D02CA" w:rsidRDefault="000D02CA">
      <w:pPr>
        <w:pStyle w:val="ConsPlusNonformat"/>
        <w:jc w:val="both"/>
      </w:pPr>
      <w:r>
        <w:t xml:space="preserve">                         ────────────────────────</w:t>
      </w:r>
    </w:p>
    <w:p w:rsidR="000D02CA" w:rsidRDefault="000D02CA">
      <w:pPr>
        <w:pStyle w:val="ConsPlusNonformat"/>
        <w:jc w:val="both"/>
      </w:pPr>
      <w:r>
        <w:t xml:space="preserve">                        </w:t>
      </w:r>
      <w:proofErr w:type="gramStart"/>
      <w:r>
        <w:t>(  Уклонение</w:t>
      </w:r>
      <w:proofErr w:type="gramEnd"/>
      <w:r>
        <w:t xml:space="preserve"> от налогов, )</w:t>
      </w:r>
    </w:p>
    <w:p w:rsidR="000D02CA" w:rsidRDefault="000D02CA">
      <w:pPr>
        <w:pStyle w:val="ConsPlusNonformat"/>
        <w:jc w:val="both"/>
      </w:pPr>
      <w:r>
        <w:t xml:space="preserve">                        </w:t>
      </w:r>
      <w:proofErr w:type="gramStart"/>
      <w:r>
        <w:t xml:space="preserve">(  </w:t>
      </w:r>
      <w:proofErr w:type="gramEnd"/>
      <w:r>
        <w:t xml:space="preserve"> вывод части средств  )</w:t>
      </w:r>
    </w:p>
    <w:p w:rsidR="000D02CA" w:rsidRDefault="000D02CA">
      <w:pPr>
        <w:pStyle w:val="ConsPlusNonformat"/>
        <w:jc w:val="both"/>
      </w:pPr>
      <w:r>
        <w:t xml:space="preserve">                        (в </w:t>
      </w:r>
      <w:proofErr w:type="spellStart"/>
      <w:r>
        <w:t>оффшор</w:t>
      </w:r>
      <w:proofErr w:type="spellEnd"/>
      <w:r>
        <w:t xml:space="preserve"> и </w:t>
      </w:r>
      <w:proofErr w:type="spellStart"/>
      <w:r>
        <w:t>обналичивание</w:t>
      </w:r>
      <w:proofErr w:type="spellEnd"/>
      <w:r>
        <w:t>)</w:t>
      </w:r>
    </w:p>
    <w:p w:rsidR="000D02CA" w:rsidRDefault="000D02CA">
      <w:pPr>
        <w:pStyle w:val="ConsPlusNonformat"/>
        <w:jc w:val="both"/>
      </w:pPr>
      <w:r>
        <w:t xml:space="preserve">                        </w:t>
      </w:r>
      <w:proofErr w:type="gramStart"/>
      <w:r>
        <w:t xml:space="preserve">(  </w:t>
      </w:r>
      <w:proofErr w:type="gramEnd"/>
      <w:r>
        <w:t xml:space="preserve">   остальной части    )</w:t>
      </w:r>
    </w:p>
    <w:p w:rsidR="000D02CA" w:rsidRDefault="000D02CA">
      <w:pPr>
        <w:pStyle w:val="ConsPlusNonformat"/>
        <w:jc w:val="both"/>
      </w:pPr>
      <w:r>
        <w:t xml:space="preserve">                         ────────────────────────</w:t>
      </w:r>
    </w:p>
    <w:p w:rsidR="000D02CA" w:rsidRDefault="000D02CA">
      <w:pPr>
        <w:pStyle w:val="ConsPlusNormal"/>
        <w:ind w:firstLine="540"/>
        <w:jc w:val="both"/>
      </w:pPr>
    </w:p>
    <w:p w:rsidR="000D02CA" w:rsidRDefault="000D02CA">
      <w:pPr>
        <w:pStyle w:val="ConsPlusNormal"/>
        <w:ind w:firstLine="540"/>
        <w:jc w:val="both"/>
        <w:outlineLvl w:val="1"/>
      </w:pPr>
      <w:r>
        <w:t>2. Применение схем получения необоснованной налоговой выгоды при реализации недвижимого имущества.</w:t>
      </w:r>
    </w:p>
    <w:p w:rsidR="000D02CA" w:rsidRDefault="000D02CA">
      <w:pPr>
        <w:pStyle w:val="ConsPlusNormal"/>
        <w:spacing w:before="220"/>
        <w:ind w:firstLine="540"/>
        <w:jc w:val="both"/>
      </w:pPr>
      <w:r>
        <w:t>Вниманию агентств недвижимости и инвесторов, страховых компаний.</w:t>
      </w:r>
    </w:p>
    <w:p w:rsidR="000D02CA" w:rsidRDefault="000D02CA">
      <w:pPr>
        <w:pStyle w:val="ConsPlusNormal"/>
        <w:spacing w:before="220"/>
        <w:ind w:firstLine="540"/>
        <w:jc w:val="both"/>
      </w:pPr>
      <w:r>
        <w:t>Применение схем получения необоснованной налоговой выгоды оказывает негативный эффект как на объемы бюджетных поступлений, так и имеет ряд других социально негативных последствий. Сложившаяся практика реализации недвижимого имущества и используемые схемы перехода права собственности направлены, с одной стороны, на получение необоснованной налоговой выгоды, с другой, - на ущемление прав потребителей - физических лиц, покупателей недвижимого имущества.</w:t>
      </w:r>
    </w:p>
    <w:p w:rsidR="000D02CA" w:rsidRDefault="000D02CA">
      <w:pPr>
        <w:pStyle w:val="ConsPlusNormal"/>
        <w:spacing w:before="220"/>
        <w:ind w:firstLine="540"/>
        <w:jc w:val="both"/>
      </w:pPr>
      <w:r>
        <w:t>Лицами, участвующими в схеме, являются:</w:t>
      </w:r>
    </w:p>
    <w:p w:rsidR="000D02CA" w:rsidRDefault="000D02CA">
      <w:pPr>
        <w:pStyle w:val="ConsPlusNormal"/>
        <w:spacing w:before="220"/>
        <w:ind w:firstLine="540"/>
        <w:jc w:val="both"/>
      </w:pPr>
      <w:r>
        <w:lastRenderedPageBreak/>
        <w:t>Группа - совокупность лиц, осуществляющих деятельность на рынке недвижимости, в состав которой входит агентство недвижимости, а также взаимозависимые организации, ряд которых является фирмами-"однодневками";</w:t>
      </w:r>
    </w:p>
    <w:p w:rsidR="000D02CA" w:rsidRDefault="000D02CA">
      <w:pPr>
        <w:pStyle w:val="ConsPlusNormal"/>
        <w:spacing w:before="220"/>
        <w:ind w:firstLine="540"/>
        <w:jc w:val="both"/>
      </w:pPr>
      <w:r>
        <w:t>Агентство недвижимости - одно из основных производственных подразделений группы, может выступать как инвестор, эмитент ценных бумаг, используемых для расчетов при приобретении недвижимости;</w:t>
      </w:r>
    </w:p>
    <w:p w:rsidR="000D02CA" w:rsidRDefault="000D02CA">
      <w:pPr>
        <w:pStyle w:val="ConsPlusNormal"/>
        <w:spacing w:before="220"/>
        <w:ind w:firstLine="540"/>
        <w:jc w:val="both"/>
      </w:pPr>
      <w:r>
        <w:t>Зависимые организации - лица, формально являющиеся инвесторами строительства или эмитентами векселей, как правило не исполняющие свои налоговые обязательства.</w:t>
      </w:r>
    </w:p>
    <w:p w:rsidR="000D02CA" w:rsidRDefault="000D02CA">
      <w:pPr>
        <w:pStyle w:val="ConsPlusNormal"/>
        <w:spacing w:before="220"/>
        <w:ind w:firstLine="540"/>
        <w:jc w:val="both"/>
      </w:pPr>
      <w:r>
        <w:t>Одна из самых распространенных схем реализации недвижимости выглядит следующим образом: лица, желающие приобрести квартиру, обращаются в агентство недвижимости, заключают договор инвестирования на строительство жилья. Расчеты по договору осуществляются векселями, приобретенными у зависимых от агентства недвижимости организаций, или заключаются договоры инвестирования с зависимыми по отношению к агентству недвижимости обществами, а оплата осуществляется векселями агентства недвижимости. Вексельные расчеты, в данном случае, не обусловлены разумным экономическим смыслом, покупатели квартир, обращаясь в агентство недвижимости, изначально не имеют намерений приобретать какие-либо ценные бумаги, их приобретение связано исключительно с расчетами за квартиры и навязано агентством недвижимости. То обстоятельство, что налоговые обязательства взаимозависимых по отношению к агентству недвижимости лиц исполняются не в полном объеме (чаще всего эти организации являются фирмами-"однодневками"), позволяет группе в целом незаконно минимизировать свои налоговые обязательства.</w:t>
      </w:r>
    </w:p>
    <w:p w:rsidR="000D02CA" w:rsidRDefault="000D02CA">
      <w:pPr>
        <w:pStyle w:val="ConsPlusNormal"/>
        <w:spacing w:before="220"/>
        <w:ind w:firstLine="540"/>
        <w:jc w:val="both"/>
      </w:pPr>
      <w:r>
        <w:t>Использование приведенной схемы резко повышает риск неполучения имущества.</w:t>
      </w:r>
    </w:p>
    <w:p w:rsidR="000D02CA" w:rsidRDefault="000D02CA">
      <w:pPr>
        <w:pStyle w:val="ConsPlusNormal"/>
        <w:spacing w:before="220"/>
        <w:ind w:firstLine="540"/>
        <w:jc w:val="both"/>
      </w:pPr>
      <w:r>
        <w:t>Приведенная выше схема получения налоговой выгоды при операциях с недвижимостью не является единственной, с которой связаны повышенные налоговые риски. Весьма распространена схема с обязательным страхованием инвестиционных рисков. В данном случае стоимость квартиры делится на две части, первая - стоимость инвестиционного взноса, вторая - сумма страховой премии. Лицо, желающее приобрести квартиру, принуждается застраховать инвестиционные риски. При этом страхуется риск третьих лиц - риск агентства недвижимости. Наступление страхового случая в такой ситуации изначально невозможно. Инвестиционная составляющая в договорах на приобретение квартир, как правило, близка к себестоимости квартиры, а экономически необоснованная страховая премия не включается в базу по налогу на прибыль агентства недвижимости, то есть агентство недвижимости занижает стоимость квартир для целей налогообложения на сумму страховой премии. Организации, осуществляющие страхование, имеют ряд признаков недобросовестности, что в системной взаимосвязи с порядком реализации квартир позволяет сделать вывод о том, что деятельность страховой организации ведется в интересах агентства недвижимости. Для потребителей негативный эффект от применения подобной схемы проявляется при расторжении инвестиционного договора, в этом случае возмещение суммы страховой премии практически невозможно.</w:t>
      </w:r>
    </w:p>
    <w:p w:rsidR="000D02CA" w:rsidRDefault="000D02CA">
      <w:pPr>
        <w:pStyle w:val="ConsPlusNormal"/>
        <w:spacing w:before="220"/>
        <w:ind w:firstLine="540"/>
        <w:jc w:val="both"/>
      </w:pPr>
      <w:r>
        <w:t>Схемы получения необоснованной налоговой выгоды с привлечением недобросовестных страховых организаций активно используется не только при реализации недвижимого имущества (аренда, лизинг).</w:t>
      </w:r>
    </w:p>
    <w:p w:rsidR="000D02CA" w:rsidRDefault="000D02CA">
      <w:pPr>
        <w:pStyle w:val="ConsPlusNormal"/>
        <w:ind w:firstLine="540"/>
        <w:jc w:val="both"/>
      </w:pPr>
    </w:p>
    <w:p w:rsidR="000D02CA" w:rsidRDefault="000D02CA">
      <w:pPr>
        <w:pStyle w:val="ConsPlusNormal"/>
        <w:jc w:val="center"/>
        <w:outlineLvl w:val="2"/>
      </w:pPr>
      <w:r>
        <w:t>Типовой способ получения необоснованной</w:t>
      </w:r>
    </w:p>
    <w:p w:rsidR="000D02CA" w:rsidRDefault="000D02CA">
      <w:pPr>
        <w:pStyle w:val="ConsPlusNormal"/>
        <w:jc w:val="center"/>
      </w:pPr>
      <w:r>
        <w:t>налоговой выгоды при реализации недвижимого имущества</w:t>
      </w:r>
    </w:p>
    <w:p w:rsidR="000D02CA" w:rsidRDefault="000D02CA">
      <w:pPr>
        <w:pStyle w:val="ConsPlusNormal"/>
        <w:jc w:val="center"/>
      </w:pPr>
      <w:r>
        <w:t>с использованием страховой компании</w:t>
      </w:r>
    </w:p>
    <w:p w:rsidR="000D02CA" w:rsidRDefault="000D02CA">
      <w:pPr>
        <w:pStyle w:val="ConsPlusNormal"/>
        <w:jc w:val="both"/>
      </w:pPr>
    </w:p>
    <w:p w:rsidR="000D02CA" w:rsidRDefault="000D02CA">
      <w:pPr>
        <w:pStyle w:val="ConsPlusNonformat"/>
        <w:jc w:val="both"/>
      </w:pPr>
      <w:r>
        <w:t>(────────────)</w:t>
      </w:r>
    </w:p>
    <w:p w:rsidR="000D02CA" w:rsidRDefault="000D02CA">
      <w:pPr>
        <w:pStyle w:val="ConsPlusNonformat"/>
        <w:jc w:val="both"/>
      </w:pPr>
      <w:proofErr w:type="gramStart"/>
      <w:r>
        <w:t>│  ИНВЕСТОР</w:t>
      </w:r>
      <w:proofErr w:type="gramEnd"/>
      <w:r>
        <w:t xml:space="preserve">  │      ОПЛАТА 60 ЕД.    (──────────)</w:t>
      </w:r>
    </w:p>
    <w:p w:rsidR="000D02CA" w:rsidRDefault="000D02CA">
      <w:pPr>
        <w:pStyle w:val="ConsPlusNonformat"/>
        <w:jc w:val="both"/>
      </w:pPr>
      <w:r>
        <w:t xml:space="preserve">│ </w:t>
      </w:r>
      <w:proofErr w:type="gramStart"/>
      <w:r>
        <w:t>Агентство  │</w:t>
      </w:r>
      <w:proofErr w:type="gramEnd"/>
      <w:r>
        <w:t>&lt;──────────────────────┤СОИНВЕСТОР│</w:t>
      </w:r>
    </w:p>
    <w:p w:rsidR="000D02CA" w:rsidRDefault="000D02CA">
      <w:pPr>
        <w:pStyle w:val="ConsPlusNonformat"/>
        <w:jc w:val="both"/>
      </w:pPr>
      <w:r>
        <w:lastRenderedPageBreak/>
        <w:t xml:space="preserve">│недвижимости│       /\           </w:t>
      </w:r>
      <w:proofErr w:type="gramStart"/>
      <w:r>
        <w:t xml:space="preserve">   (</w:t>
      </w:r>
      <w:proofErr w:type="gramEnd"/>
      <w:r>
        <w:t>────┬─────)</w:t>
      </w:r>
    </w:p>
    <w:p w:rsidR="000D02CA" w:rsidRDefault="000D02CA">
      <w:pPr>
        <w:pStyle w:val="ConsPlusNonformat"/>
        <w:jc w:val="both"/>
      </w:pPr>
      <w:r>
        <w:t>(────────────)       │                    │</w:t>
      </w:r>
    </w:p>
    <w:p w:rsidR="000D02CA" w:rsidRDefault="000D02CA">
      <w:pPr>
        <w:pStyle w:val="ConsPlusNonformat"/>
        <w:jc w:val="both"/>
      </w:pPr>
      <w:r>
        <w:t xml:space="preserve">                     │                    │</w:t>
      </w:r>
    </w:p>
    <w:p w:rsidR="000D02CA" w:rsidRDefault="000D02CA">
      <w:pPr>
        <w:pStyle w:val="ConsPlusNonformat"/>
        <w:jc w:val="both"/>
      </w:pPr>
      <w:r>
        <w:t>(────────────────────┴──────</w:t>
      </w:r>
      <w:proofErr w:type="gramStart"/>
      <w:r>
        <w:t xml:space="preserve">─)   </w:t>
      </w:r>
      <w:proofErr w:type="gramEnd"/>
      <w:r>
        <w:t xml:space="preserve">    ОПЛАТА 40 ЕД.</w:t>
      </w:r>
    </w:p>
    <w:p w:rsidR="000D02CA" w:rsidRDefault="000D02CA">
      <w:pPr>
        <w:pStyle w:val="ConsPlusNonformat"/>
        <w:jc w:val="both"/>
      </w:pPr>
      <w:r>
        <w:t xml:space="preserve">│По договору </w:t>
      </w:r>
      <w:proofErr w:type="spellStart"/>
      <w:r>
        <w:t>соинвестирования</w:t>
      </w:r>
      <w:proofErr w:type="spellEnd"/>
      <w:r>
        <w:t>│            │</w:t>
      </w:r>
    </w:p>
    <w:p w:rsidR="000D02CA" w:rsidRDefault="000D02CA">
      <w:pPr>
        <w:pStyle w:val="ConsPlusNonformat"/>
        <w:jc w:val="both"/>
      </w:pPr>
      <w:proofErr w:type="gramStart"/>
      <w:r>
        <w:t>│  либо</w:t>
      </w:r>
      <w:proofErr w:type="gramEnd"/>
      <w:r>
        <w:t xml:space="preserve"> иному аналогичному   │            │</w:t>
      </w:r>
    </w:p>
    <w:p w:rsidR="000D02CA" w:rsidRDefault="000D02CA">
      <w:pPr>
        <w:pStyle w:val="ConsPlusNonformat"/>
        <w:jc w:val="both"/>
      </w:pPr>
      <w:r>
        <w:t>│          договору          │            │           │┌───────────────┐</w:t>
      </w:r>
    </w:p>
    <w:p w:rsidR="000D02CA" w:rsidRDefault="000D02CA">
      <w:pPr>
        <w:pStyle w:val="ConsPlusNonformat"/>
        <w:jc w:val="both"/>
      </w:pPr>
      <w:r>
        <w:t>(───────────────────────────</w:t>
      </w:r>
      <w:proofErr w:type="gramStart"/>
      <w:r>
        <w:t xml:space="preserve">─)   </w:t>
      </w:r>
      <w:proofErr w:type="gramEnd"/>
      <w:r>
        <w:t xml:space="preserve">         │         ┌─┤│Перестрахование│</w:t>
      </w:r>
    </w:p>
    <w:p w:rsidR="000D02CA" w:rsidRDefault="000D02CA">
      <w:pPr>
        <w:pStyle w:val="ConsPlusNonformat"/>
        <w:jc w:val="both"/>
      </w:pPr>
      <w:r>
        <w:t xml:space="preserve">                                          │         │ ││ с </w:t>
      </w:r>
      <w:proofErr w:type="gramStart"/>
      <w:r>
        <w:t>дальнейшим  │</w:t>
      </w:r>
      <w:proofErr w:type="gramEnd"/>
    </w:p>
    <w:p w:rsidR="000D02CA" w:rsidRDefault="000D02CA">
      <w:pPr>
        <w:pStyle w:val="ConsPlusNonformat"/>
        <w:jc w:val="both"/>
      </w:pPr>
      <w:r>
        <w:t xml:space="preserve">                                          │         │ ││</w:t>
      </w:r>
      <w:proofErr w:type="spellStart"/>
      <w:r>
        <w:t>обналичиванием</w:t>
      </w:r>
      <w:proofErr w:type="spellEnd"/>
      <w:r>
        <w:t xml:space="preserve"> │</w:t>
      </w:r>
    </w:p>
    <w:p w:rsidR="000D02CA" w:rsidRDefault="000D02CA">
      <w:pPr>
        <w:pStyle w:val="ConsPlusNonformat"/>
        <w:jc w:val="both"/>
      </w:pPr>
      <w:r>
        <w:t>┌────────────────────┐                    \/        │ │└───────────────┘</w:t>
      </w:r>
    </w:p>
    <w:p w:rsidR="000D02CA" w:rsidRDefault="000D02CA">
      <w:pPr>
        <w:pStyle w:val="ConsPlusNonformat"/>
        <w:jc w:val="both"/>
      </w:pPr>
      <w:r>
        <w:t xml:space="preserve">│ Занижение базы </w:t>
      </w:r>
      <w:proofErr w:type="gramStart"/>
      <w:r>
        <w:t>по  │</w:t>
      </w:r>
      <w:proofErr w:type="gramEnd"/>
      <w:r>
        <w:t xml:space="preserve">        (───────────────────) │  (───────────────)</w:t>
      </w:r>
    </w:p>
    <w:p w:rsidR="000D02CA" w:rsidRDefault="000D02CA">
      <w:pPr>
        <w:pStyle w:val="ConsPlusNonformat"/>
        <w:jc w:val="both"/>
      </w:pPr>
      <w:r>
        <w:t xml:space="preserve">│налогу на прибыль на│        │     СТРАХОВАЯ     │ </w:t>
      </w:r>
      <w:proofErr w:type="gramStart"/>
      <w:r>
        <w:t>│  │</w:t>
      </w:r>
      <w:proofErr w:type="gramEnd"/>
      <w:r>
        <w:t xml:space="preserve">   СТРАХОВАЯ   │</w:t>
      </w:r>
    </w:p>
    <w:p w:rsidR="000D02CA" w:rsidRDefault="000D02CA">
      <w:pPr>
        <w:pStyle w:val="ConsPlusNonformat"/>
        <w:jc w:val="both"/>
      </w:pPr>
      <w:r>
        <w:t xml:space="preserve">│   сумму </w:t>
      </w:r>
      <w:proofErr w:type="gramStart"/>
      <w:r>
        <w:t>страховой  │</w:t>
      </w:r>
      <w:proofErr w:type="gramEnd"/>
      <w:r>
        <w:t xml:space="preserve">        │     КОМПАНИЯ      ├─┴─&gt;│   КОМПАНИЯ    │</w:t>
      </w:r>
    </w:p>
    <w:p w:rsidR="000D02CA" w:rsidRDefault="000D02CA">
      <w:pPr>
        <w:pStyle w:val="ConsPlusNonformat"/>
        <w:jc w:val="both"/>
      </w:pPr>
      <w:r>
        <w:t>│   премии - 40 ЕД.  │        ├───────────────────┤    (───┬────────┬──)</w:t>
      </w:r>
    </w:p>
    <w:p w:rsidR="000D02CA" w:rsidRDefault="000D02CA">
      <w:pPr>
        <w:pStyle w:val="ConsPlusNonformat"/>
        <w:jc w:val="both"/>
      </w:pPr>
      <w:r>
        <w:t>└────────────────────┘        │Страхует финансовые│        │        │</w:t>
      </w:r>
    </w:p>
    <w:p w:rsidR="000D02CA" w:rsidRDefault="000D02CA">
      <w:pPr>
        <w:pStyle w:val="ConsPlusNonformat"/>
        <w:jc w:val="both"/>
      </w:pPr>
      <w:r>
        <w:t xml:space="preserve">                              </w:t>
      </w:r>
      <w:proofErr w:type="gramStart"/>
      <w:r>
        <w:t>│  риски</w:t>
      </w:r>
      <w:proofErr w:type="gramEnd"/>
      <w:r>
        <w:t xml:space="preserve"> инвестора  │        │        │</w:t>
      </w:r>
    </w:p>
    <w:p w:rsidR="000D02CA" w:rsidRDefault="000D02CA">
      <w:pPr>
        <w:pStyle w:val="ConsPlusNonformat"/>
        <w:jc w:val="both"/>
      </w:pPr>
      <w:r>
        <w:t xml:space="preserve">                              └───────────────────┘        │        │</w:t>
      </w:r>
    </w:p>
    <w:p w:rsidR="000D02CA" w:rsidRDefault="000D02CA">
      <w:pPr>
        <w:pStyle w:val="ConsPlusNonformat"/>
        <w:jc w:val="both"/>
      </w:pPr>
      <w:r>
        <w:t xml:space="preserve">                                                           │        │</w:t>
      </w:r>
    </w:p>
    <w:p w:rsidR="000D02CA" w:rsidRDefault="000D02CA">
      <w:pPr>
        <w:pStyle w:val="ConsPlusNonformat"/>
        <w:jc w:val="both"/>
      </w:pPr>
      <w:r>
        <w:t>(───────────────────) ┌─────────────────────────┐          \/       \/</w:t>
      </w:r>
    </w:p>
    <w:p w:rsidR="000D02CA" w:rsidRDefault="000D02CA">
      <w:pPr>
        <w:pStyle w:val="ConsPlusNonformat"/>
        <w:jc w:val="both"/>
      </w:pPr>
      <w:r>
        <w:t xml:space="preserve">│       ОБЪЕКТ      │ │ Наступление </w:t>
      </w:r>
      <w:proofErr w:type="gramStart"/>
      <w:r>
        <w:t>страхового  │</w:t>
      </w:r>
      <w:proofErr w:type="gramEnd"/>
      <w:r>
        <w:t xml:space="preserve"> ┌─────────────┐┌────────┐</w:t>
      </w:r>
    </w:p>
    <w:p w:rsidR="000D02CA" w:rsidRDefault="000D02CA">
      <w:pPr>
        <w:pStyle w:val="ConsPlusNonformat"/>
        <w:jc w:val="both"/>
      </w:pPr>
      <w:proofErr w:type="gramStart"/>
      <w:r>
        <w:t>│  ИНВЕСТИРОВАНИЯ</w:t>
      </w:r>
      <w:proofErr w:type="gramEnd"/>
      <w:r>
        <w:t xml:space="preserve">   │ │  случая принципиально   │ │</w:t>
      </w:r>
      <w:proofErr w:type="spellStart"/>
      <w:r>
        <w:t>Обналичивание</w:t>
      </w:r>
      <w:proofErr w:type="spellEnd"/>
      <w:r>
        <w:t>││  Вывод │</w:t>
      </w:r>
    </w:p>
    <w:p w:rsidR="000D02CA" w:rsidRDefault="000D02CA">
      <w:pPr>
        <w:pStyle w:val="ConsPlusNonformat"/>
        <w:jc w:val="both"/>
      </w:pPr>
      <w:r>
        <w:t>(───────────────────) │   невозможно, так как   │ └─────────────┘│капитала│</w:t>
      </w:r>
    </w:p>
    <w:p w:rsidR="000D02CA" w:rsidRDefault="000D02CA">
      <w:pPr>
        <w:pStyle w:val="ConsPlusNonformat"/>
        <w:jc w:val="both"/>
      </w:pPr>
      <w:r>
        <w:t xml:space="preserve">                      │    застрахованы риски   │                │за рубеж│</w:t>
      </w:r>
    </w:p>
    <w:p w:rsidR="000D02CA" w:rsidRDefault="000D02CA">
      <w:pPr>
        <w:pStyle w:val="ConsPlusNonformat"/>
        <w:jc w:val="both"/>
      </w:pPr>
      <w:r>
        <w:t>┌────────────────────┐│       третьих лиц.      │                └────────┘</w:t>
      </w:r>
    </w:p>
    <w:p w:rsidR="000D02CA" w:rsidRDefault="000D02CA">
      <w:pPr>
        <w:pStyle w:val="ConsPlusNonformat"/>
        <w:jc w:val="both"/>
      </w:pPr>
      <w:r>
        <w:t>│    Недвижимость    ││   Завышены расходы по   │</w:t>
      </w:r>
    </w:p>
    <w:p w:rsidR="000D02CA" w:rsidRDefault="000D02CA">
      <w:pPr>
        <w:pStyle w:val="ConsPlusNonformat"/>
        <w:jc w:val="both"/>
      </w:pPr>
      <w:r>
        <w:t xml:space="preserve">│    фактической     ││перестрахованию на </w:t>
      </w:r>
      <w:proofErr w:type="gramStart"/>
      <w:r>
        <w:t>сумму,│</w:t>
      </w:r>
      <w:proofErr w:type="gramEnd"/>
    </w:p>
    <w:p w:rsidR="000D02CA" w:rsidRDefault="000D02CA">
      <w:pPr>
        <w:pStyle w:val="ConsPlusNonformat"/>
        <w:jc w:val="both"/>
      </w:pPr>
      <w:r>
        <w:t>│стоимостью - 100 ЕД.││приходящуюся на договора │</w:t>
      </w:r>
    </w:p>
    <w:p w:rsidR="000D02CA" w:rsidRDefault="000D02CA">
      <w:pPr>
        <w:pStyle w:val="ConsPlusNonformat"/>
        <w:jc w:val="both"/>
      </w:pPr>
      <w:r>
        <w:t xml:space="preserve">└────────────────────┘│ страхования </w:t>
      </w:r>
      <w:proofErr w:type="gramStart"/>
      <w:r>
        <w:t>финансовых  │</w:t>
      </w:r>
      <w:proofErr w:type="gramEnd"/>
    </w:p>
    <w:p w:rsidR="000D02CA" w:rsidRDefault="000D02CA">
      <w:pPr>
        <w:pStyle w:val="ConsPlusNonformat"/>
        <w:jc w:val="both"/>
      </w:pPr>
      <w:r>
        <w:t xml:space="preserve">                      │   рисков третьих лиц    │</w:t>
      </w:r>
    </w:p>
    <w:p w:rsidR="000D02CA" w:rsidRDefault="000D02CA">
      <w:pPr>
        <w:pStyle w:val="ConsPlusNonformat"/>
        <w:jc w:val="both"/>
      </w:pPr>
      <w:r>
        <w:t xml:space="preserve">                      └─────────────────────────┘</w:t>
      </w:r>
    </w:p>
    <w:p w:rsidR="000D02CA" w:rsidRDefault="000D02CA">
      <w:pPr>
        <w:pStyle w:val="ConsPlusNormal"/>
        <w:jc w:val="both"/>
      </w:pPr>
    </w:p>
    <w:p w:rsidR="000D02CA" w:rsidRDefault="000D02CA">
      <w:pPr>
        <w:pStyle w:val="ConsPlusNormal"/>
        <w:ind w:firstLine="540"/>
        <w:jc w:val="both"/>
        <w:outlineLvl w:val="1"/>
      </w:pPr>
      <w:r>
        <w:t>3. Схема получения необоснованной налоговой выгоды при производстве алкогольной и спиртосодержащей продукции.</w:t>
      </w:r>
    </w:p>
    <w:p w:rsidR="000D02CA" w:rsidRDefault="000D02CA">
      <w:pPr>
        <w:pStyle w:val="ConsPlusNormal"/>
        <w:spacing w:before="220"/>
        <w:ind w:firstLine="540"/>
        <w:jc w:val="both"/>
      </w:pPr>
      <w:r>
        <w:t>Вниманию производителей алкогольной и спиртосодержащей продукции.</w:t>
      </w:r>
    </w:p>
    <w:p w:rsidR="000D02CA" w:rsidRDefault="000D02CA">
      <w:pPr>
        <w:pStyle w:val="ConsPlusNormal"/>
        <w:spacing w:before="220"/>
        <w:ind w:firstLine="540"/>
        <w:jc w:val="both"/>
      </w:pPr>
      <w:r>
        <w:t>Определенную специфику имеют схемы получения необоснованной налоговой выгоды организациями, занимающимися лицензированными видами деятельности, в частности производством алкогольной и спиртосодержащей продукции.</w:t>
      </w:r>
    </w:p>
    <w:p w:rsidR="000D02CA" w:rsidRDefault="000D02CA">
      <w:pPr>
        <w:pStyle w:val="ConsPlusNormal"/>
        <w:spacing w:before="220"/>
        <w:ind w:firstLine="540"/>
        <w:jc w:val="both"/>
      </w:pPr>
      <w:r>
        <w:t>Лицами, участвующими в схеме, являются:</w:t>
      </w:r>
    </w:p>
    <w:p w:rsidR="000D02CA" w:rsidRDefault="000D02CA">
      <w:pPr>
        <w:pStyle w:val="ConsPlusNormal"/>
        <w:spacing w:before="220"/>
        <w:ind w:firstLine="540"/>
        <w:jc w:val="both"/>
      </w:pPr>
      <w:r>
        <w:t>Налогоплательщик - организация, имеющая необходимые лицензии и технологическое оборудование, занимающаяся производством этилового спирта, алкогольной и спиртосодержащей продукции;</w:t>
      </w:r>
    </w:p>
    <w:p w:rsidR="000D02CA" w:rsidRDefault="000D02CA">
      <w:pPr>
        <w:pStyle w:val="ConsPlusNormal"/>
        <w:spacing w:before="220"/>
        <w:ind w:firstLine="540"/>
        <w:jc w:val="both"/>
      </w:pPr>
      <w:r>
        <w:t>Поставщик - организация, осуществляющая поставки спиртосодержащей продукции в адрес налогоплательщика.</w:t>
      </w:r>
    </w:p>
    <w:p w:rsidR="000D02CA" w:rsidRDefault="000D02CA">
      <w:pPr>
        <w:pStyle w:val="ConsPlusNormal"/>
        <w:spacing w:before="220"/>
        <w:ind w:firstLine="540"/>
        <w:jc w:val="both"/>
      </w:pPr>
      <w:r>
        <w:t>Специфика данных схем связана с рядом технологических особенностей производства алкогольной продукции (водки). Согласно действующим положениям нормативных правовых актов в ее производстве может участвовать как этиловый спирт, так и спиртосодержащая продукция - бражные дистилляты, настои спиртованные и т.п. В случае производства алкогольной продукции (водки) из этилового спирта налоговая нагрузка по акцизу существенно выше, чем при производстве той же продукции из бражных дистиллятов, настоев спиртованных или иной спиртосодержащей продукции. Данный факт связан с разницей в сумме акциза, подлежащей вычету производителем по приобретенной продукции (по спиртосодержащему сырью применяется вычет по ставке акциза в размере 173,5 руб., по спирту - 25,15 руб.).</w:t>
      </w:r>
    </w:p>
    <w:p w:rsidR="000D02CA" w:rsidRDefault="000D02CA">
      <w:pPr>
        <w:pStyle w:val="ConsPlusNormal"/>
        <w:spacing w:before="220"/>
        <w:ind w:firstLine="540"/>
        <w:jc w:val="both"/>
      </w:pPr>
      <w:r>
        <w:lastRenderedPageBreak/>
        <w:t>При применении схемы одна или ряд организаций, находящихся в цепочке поставщиков спиртосодержащей продукции, не исполняют свои налоговые обязательства.</w:t>
      </w:r>
    </w:p>
    <w:p w:rsidR="000D02CA" w:rsidRDefault="000D02CA">
      <w:pPr>
        <w:pStyle w:val="ConsPlusNormal"/>
        <w:spacing w:before="220"/>
        <w:ind w:firstLine="540"/>
        <w:jc w:val="both"/>
      </w:pPr>
      <w:r>
        <w:t>Существенным признаком применения схемы незаконного возмещения сумм акциза из бюджета является отсутствие реальных хозяйственных операций по приобретению налогоплательщиком спиртосодержащей продукции, использованной согласно представленным организацией документам, в качестве основообразующего сырья при производстве алкогольной продукции.</w:t>
      </w:r>
    </w:p>
    <w:p w:rsidR="000D02CA" w:rsidRDefault="000D02CA">
      <w:pPr>
        <w:pStyle w:val="ConsPlusNormal"/>
        <w:spacing w:before="220"/>
        <w:ind w:firstLine="540"/>
        <w:jc w:val="both"/>
      </w:pPr>
      <w:r>
        <w:t>При этом поставки спиртосодержащей продукции отражаются только в формально оформленных товаросопроводительных документах.</w:t>
      </w:r>
    </w:p>
    <w:p w:rsidR="000D02CA" w:rsidRDefault="000D02CA">
      <w:pPr>
        <w:pStyle w:val="ConsPlusNormal"/>
        <w:spacing w:before="220"/>
        <w:ind w:firstLine="540"/>
        <w:jc w:val="both"/>
      </w:pPr>
      <w:r>
        <w:t>Свидетельством применения схемы также является отсутствие у поставщика (производителя) спиртосодержащей продукции технической базы для производства отраженного в учете объема реализованной продукции (отсутствует необходимое технологическое оборудование, коммуникации, квалифицированный персонал, сырье для производства продукции). Денежные потоки в подобных случаях, как правило, не соответствуют предусмотренным договорами хозяйственным операциям (в частности, оплата производится на счета третьих лиц, не имеющих отношения к поставке или производству спиртосодержащей продукции). Показатели отчетности участников схемы не соответствуют реальным показателям финансово-хозяйственной деятельности.</w:t>
      </w:r>
    </w:p>
    <w:p w:rsidR="000D02CA" w:rsidRDefault="000D02CA">
      <w:pPr>
        <w:pStyle w:val="ConsPlusNormal"/>
        <w:spacing w:before="220"/>
        <w:ind w:firstLine="540"/>
        <w:jc w:val="both"/>
      </w:pPr>
      <w:r>
        <w:t>Таким образом, выявление указанных признаков в их системной взаимосвязи свидетельствует о применении схемы, целью которой является получение необоснованной налоговой выгоды.</w:t>
      </w:r>
    </w:p>
    <w:p w:rsidR="000D02CA" w:rsidRDefault="000D02CA">
      <w:pPr>
        <w:pStyle w:val="ConsPlusNormal"/>
        <w:ind w:firstLine="540"/>
        <w:jc w:val="both"/>
      </w:pPr>
    </w:p>
    <w:p w:rsidR="000D02CA" w:rsidRDefault="000D02CA">
      <w:pPr>
        <w:pStyle w:val="ConsPlusNormal"/>
        <w:jc w:val="center"/>
        <w:outlineLvl w:val="2"/>
      </w:pPr>
      <w:r>
        <w:t>Типовой способ минимизации акциза</w:t>
      </w:r>
    </w:p>
    <w:p w:rsidR="000D02CA" w:rsidRDefault="000D02CA">
      <w:pPr>
        <w:pStyle w:val="ConsPlusNormal"/>
        <w:jc w:val="center"/>
      </w:pPr>
      <w:r>
        <w:t>производителями алкогольной продукции</w:t>
      </w:r>
    </w:p>
    <w:p w:rsidR="000D02CA" w:rsidRDefault="000D02CA">
      <w:pPr>
        <w:pStyle w:val="ConsPlusNormal"/>
        <w:jc w:val="center"/>
      </w:pPr>
    </w:p>
    <w:p w:rsidR="000D02CA" w:rsidRDefault="000D02CA">
      <w:pPr>
        <w:pStyle w:val="ConsPlusNormal"/>
        <w:jc w:val="center"/>
      </w:pPr>
      <w:r>
        <w:t>Ставка акциза:</w:t>
      </w:r>
    </w:p>
    <w:p w:rsidR="000D02CA" w:rsidRDefault="000D02CA">
      <w:pPr>
        <w:pStyle w:val="ConsPlusNormal"/>
        <w:jc w:val="center"/>
      </w:pPr>
      <w:r>
        <w:t>Спирт этиловый - 25,15 руб., Алкогольная</w:t>
      </w:r>
    </w:p>
    <w:p w:rsidR="000D02CA" w:rsidRDefault="000D02CA">
      <w:pPr>
        <w:pStyle w:val="ConsPlusNormal"/>
        <w:jc w:val="center"/>
      </w:pPr>
      <w:r>
        <w:t>и спиртосодержащая продукция - 173,5 руб.</w:t>
      </w:r>
    </w:p>
    <w:p w:rsidR="000D02CA" w:rsidRDefault="000D02CA">
      <w:pPr>
        <w:pStyle w:val="ConsPlusNormal"/>
        <w:ind w:firstLine="540"/>
        <w:jc w:val="both"/>
      </w:pPr>
    </w:p>
    <w:p w:rsidR="000D02CA" w:rsidRDefault="000D02CA">
      <w:pPr>
        <w:pStyle w:val="ConsPlusNonformat"/>
        <w:jc w:val="both"/>
      </w:pPr>
      <w:r>
        <w:t>┌───────────────────────────────────┐ ┌───────────────────────────────────┐</w:t>
      </w:r>
    </w:p>
    <w:p w:rsidR="000D02CA" w:rsidRDefault="000D02CA">
      <w:pPr>
        <w:pStyle w:val="ConsPlusNonformat"/>
        <w:jc w:val="both"/>
      </w:pPr>
      <w:r>
        <w:t>│ Производство водки из спиртованных│ │   Производство водки из спирта    │</w:t>
      </w:r>
    </w:p>
    <w:p w:rsidR="000D02CA" w:rsidRDefault="000D02CA">
      <w:pPr>
        <w:pStyle w:val="ConsPlusNonformat"/>
        <w:jc w:val="both"/>
      </w:pPr>
      <w:r>
        <w:t>│               настоев             │ │                                   │</w:t>
      </w:r>
    </w:p>
    <w:p w:rsidR="000D02CA" w:rsidRDefault="000D02CA">
      <w:pPr>
        <w:pStyle w:val="ConsPlusNonformat"/>
        <w:jc w:val="both"/>
      </w:pPr>
      <w:r>
        <w:t>│       ┌──────────────────────────┐│ │┌──────────────────────────┐       │</w:t>
      </w:r>
    </w:p>
    <w:p w:rsidR="000D02CA" w:rsidRDefault="000D02CA">
      <w:pPr>
        <w:pStyle w:val="ConsPlusNonformat"/>
        <w:jc w:val="both"/>
      </w:pPr>
      <w:r>
        <w:t>│       │    Начислен акциз при    ││ ││    Начислен акциз при    │       │</w:t>
      </w:r>
    </w:p>
    <w:p w:rsidR="000D02CA" w:rsidRDefault="000D02CA">
      <w:pPr>
        <w:pStyle w:val="ConsPlusNonformat"/>
        <w:jc w:val="both"/>
      </w:pPr>
      <w:r>
        <w:t>│       │реализации 1 бутылки водки││ ││реализации 1 бутылки водки│       │</w:t>
      </w:r>
    </w:p>
    <w:p w:rsidR="000D02CA" w:rsidRDefault="000D02CA">
      <w:pPr>
        <w:pStyle w:val="ConsPlusNonformat"/>
        <w:jc w:val="both"/>
      </w:pPr>
      <w:r>
        <w:t>│       │         34,7 руб.        ││ ││         34,7 руб.        │       │</w:t>
      </w:r>
    </w:p>
    <w:p w:rsidR="000D02CA" w:rsidRDefault="000D02CA">
      <w:pPr>
        <w:pStyle w:val="ConsPlusNonformat"/>
        <w:jc w:val="both"/>
      </w:pPr>
      <w:r>
        <w:t>│       │    Доля спирта - 2,7%    ││ ││    Доля спирта - 40%     │       │</w:t>
      </w:r>
    </w:p>
    <w:p w:rsidR="000D02CA" w:rsidRDefault="000D02CA">
      <w:pPr>
        <w:pStyle w:val="ConsPlusNonformat"/>
        <w:jc w:val="both"/>
      </w:pPr>
      <w:r>
        <w:t>│┌─────┐│    Доля спиртованного    ││ ││    Доля спиртованного    │┌─────┐│</w:t>
      </w:r>
    </w:p>
    <w:p w:rsidR="000D02CA" w:rsidRDefault="000D02CA">
      <w:pPr>
        <w:pStyle w:val="ConsPlusNonformat"/>
        <w:jc w:val="both"/>
      </w:pPr>
      <w:r>
        <w:t>││0,5 л││      настоя - 37,3%      ││ ││        настоя - 0%       ││0,5 л││</w:t>
      </w:r>
    </w:p>
    <w:p w:rsidR="000D02CA" w:rsidRDefault="000D02CA">
      <w:pPr>
        <w:pStyle w:val="ConsPlusNonformat"/>
        <w:jc w:val="both"/>
      </w:pPr>
      <w:r>
        <w:t>│└─────┘└──────────────────────────┘│ │└──────────────────────────┘└─────┘│</w:t>
      </w:r>
    </w:p>
    <w:p w:rsidR="000D02CA" w:rsidRDefault="000D02CA">
      <w:pPr>
        <w:pStyle w:val="ConsPlusNonformat"/>
        <w:jc w:val="both"/>
      </w:pPr>
      <w:r>
        <w:t>│┌─────────────────────────────────┐│ │┌─────────────────────────────────┐│</w:t>
      </w:r>
    </w:p>
    <w:p w:rsidR="000D02CA" w:rsidRDefault="000D02CA">
      <w:pPr>
        <w:pStyle w:val="ConsPlusNonformat"/>
        <w:jc w:val="both"/>
      </w:pPr>
      <w:r>
        <w:t>││Вычет по спиртосодержащему сырью ││ ││Вычет по спиртосодержащему сырью ││</w:t>
      </w:r>
    </w:p>
    <w:p w:rsidR="000D02CA" w:rsidRDefault="000D02CA">
      <w:pPr>
        <w:pStyle w:val="ConsPlusNonformat"/>
        <w:jc w:val="both"/>
      </w:pPr>
      <w:r>
        <w:t>│└─────────────────────────────────┘│ │└─────────────────────────────────┘│</w:t>
      </w:r>
    </w:p>
    <w:p w:rsidR="000D02CA" w:rsidRDefault="000D02CA">
      <w:pPr>
        <w:pStyle w:val="ConsPlusNonformat"/>
        <w:jc w:val="both"/>
      </w:pPr>
      <w:r>
        <w:t>│┌─────────┐   ┌───────────────────┐│ │          ┌─────────────┐          │</w:t>
      </w:r>
    </w:p>
    <w:p w:rsidR="000D02CA" w:rsidRDefault="000D02CA">
      <w:pPr>
        <w:pStyle w:val="ConsPlusNonformat"/>
        <w:jc w:val="both"/>
      </w:pPr>
      <w:r>
        <w:t>│</w:t>
      </w:r>
      <w:proofErr w:type="gramStart"/>
      <w:r>
        <w:t>│  Спирт</w:t>
      </w:r>
      <w:proofErr w:type="gramEnd"/>
      <w:r>
        <w:t xml:space="preserve">  │   │Настой спиртованный││ │          │    Спирт    │          │</w:t>
      </w:r>
    </w:p>
    <w:p w:rsidR="000D02CA" w:rsidRDefault="000D02CA">
      <w:pPr>
        <w:pStyle w:val="ConsPlusNonformat"/>
        <w:jc w:val="both"/>
      </w:pPr>
      <w:r>
        <w:t>││0,34 руб.│   │     32,36 руб.    ││ │          │  5,03 руб.  │          │</w:t>
      </w:r>
    </w:p>
    <w:p w:rsidR="000D02CA" w:rsidRDefault="000D02CA">
      <w:pPr>
        <w:pStyle w:val="ConsPlusNonformat"/>
        <w:jc w:val="both"/>
      </w:pPr>
      <w:r>
        <w:t>│└─────────┘   └───────────────────┘│ │          └─────────────┘          │</w:t>
      </w:r>
    </w:p>
    <w:p w:rsidR="000D02CA" w:rsidRDefault="000D02CA">
      <w:pPr>
        <w:pStyle w:val="ConsPlusNonformat"/>
        <w:jc w:val="both"/>
      </w:pPr>
      <w:r>
        <w:t>│┌─────────────────────────────────┐│ │┌─────────────────────────────────┐│</w:t>
      </w:r>
    </w:p>
    <w:p w:rsidR="000D02CA" w:rsidRDefault="000D02CA">
      <w:pPr>
        <w:pStyle w:val="ConsPlusNonformat"/>
        <w:jc w:val="both"/>
      </w:pPr>
      <w:r>
        <w:t>││     Итого к уплате в бюджет     ││ ││     Итого к уплате в бюджет     ││</w:t>
      </w:r>
    </w:p>
    <w:p w:rsidR="000D02CA" w:rsidRDefault="000D02CA">
      <w:pPr>
        <w:pStyle w:val="ConsPlusNonformat"/>
        <w:jc w:val="both"/>
      </w:pPr>
      <w:r>
        <w:t>││ 2,00 руб. (34,7 - 0,34 - 32,36) ││ ││    29,67 руб. (34,7 - 5,03)     ││</w:t>
      </w:r>
    </w:p>
    <w:p w:rsidR="000D02CA" w:rsidRDefault="000D02CA">
      <w:pPr>
        <w:pStyle w:val="ConsPlusNonformat"/>
        <w:jc w:val="both"/>
      </w:pPr>
      <w:r>
        <w:t>│└─────────────────────────────────┘│ │└─────────────────────────────────┘│</w:t>
      </w:r>
    </w:p>
    <w:p w:rsidR="000D02CA" w:rsidRDefault="000D02CA">
      <w:pPr>
        <w:pStyle w:val="ConsPlusNonformat"/>
        <w:jc w:val="both"/>
      </w:pPr>
      <w:r>
        <w:t>└───────────────────────────────────┘ └───────────────────────────────────┘</w:t>
      </w:r>
    </w:p>
    <w:p w:rsidR="000D02CA" w:rsidRDefault="000D02CA">
      <w:pPr>
        <w:pStyle w:val="ConsPlusNormal"/>
        <w:jc w:val="both"/>
      </w:pPr>
    </w:p>
    <w:p w:rsidR="000D02CA" w:rsidRDefault="000D02CA">
      <w:pPr>
        <w:pStyle w:val="ConsPlusNormal"/>
        <w:ind w:firstLine="540"/>
        <w:jc w:val="both"/>
      </w:pPr>
      <w:r>
        <w:t xml:space="preserve">При производстве водки из спирта этилового начисление акциза на бутылку объемом 0,5 л </w:t>
      </w:r>
      <w:r>
        <w:lastRenderedPageBreak/>
        <w:t>составит 34,7 рубля, вычет по спирту должен составлять 5,03 рублей. Но при производстве водки из спиртованных настоев, где доля спирта этилового составляет лишь 2,7%, а доля спиртованных настоев - 37,3% от объема продукции, вычеты по спиртосодержащему сырью составят 0,34 рубля по спирту и 32,36 рубля по спиртованным настоям. Поступления в бюджетную систему от единицы указанной продукции составят лишь 2,00 рубля.</w:t>
      </w:r>
    </w:p>
    <w:p w:rsidR="000D02CA" w:rsidRDefault="000D02CA">
      <w:pPr>
        <w:pStyle w:val="ConsPlusNormal"/>
        <w:spacing w:before="220"/>
        <w:ind w:firstLine="540"/>
        <w:jc w:val="both"/>
      </w:pPr>
      <w:r>
        <w:t>Таким образом, потери бюджета с каждой произведенной бутылки составят 27,67 рублей.</w:t>
      </w:r>
    </w:p>
    <w:p w:rsidR="000D02CA" w:rsidRDefault="000D02CA">
      <w:pPr>
        <w:pStyle w:val="ConsPlusNormal"/>
        <w:spacing w:before="220"/>
        <w:ind w:firstLine="540"/>
        <w:jc w:val="both"/>
      </w:pPr>
      <w:r>
        <w:t>Необоснованная налоговая выгода соответствует сумме неуплаченного акциза в бюджет организациями, поставляющими спиртованные настои производителям водки.</w:t>
      </w:r>
    </w:p>
    <w:p w:rsidR="000D02CA" w:rsidRDefault="000D02CA">
      <w:pPr>
        <w:pStyle w:val="ConsPlusNormal"/>
        <w:ind w:firstLine="540"/>
        <w:jc w:val="both"/>
      </w:pPr>
    </w:p>
    <w:p w:rsidR="000D02CA" w:rsidRDefault="000D02CA">
      <w:pPr>
        <w:pStyle w:val="ConsPlusNormal"/>
        <w:ind w:firstLine="540"/>
        <w:jc w:val="both"/>
        <w:outlineLvl w:val="1"/>
      </w:pPr>
      <w:r>
        <w:t>4. Схема получения необоснованной налоговой выгоды с использованием инвалидов.</w:t>
      </w:r>
    </w:p>
    <w:p w:rsidR="000D02CA" w:rsidRDefault="000D02CA">
      <w:pPr>
        <w:pStyle w:val="ConsPlusNormal"/>
        <w:spacing w:before="220"/>
        <w:ind w:firstLine="540"/>
        <w:jc w:val="both"/>
      </w:pPr>
      <w:r>
        <w:t xml:space="preserve">Вниманию организаций, применяющих льготу по </w:t>
      </w:r>
      <w:hyperlink r:id="rId67" w:history="1">
        <w:r>
          <w:rPr>
            <w:color w:val="0000FF"/>
          </w:rPr>
          <w:t>подпункту 2 пункта 3 статьи 149</w:t>
        </w:r>
      </w:hyperlink>
      <w:r>
        <w:t xml:space="preserve"> НК РФ.</w:t>
      </w:r>
    </w:p>
    <w:p w:rsidR="000D02CA" w:rsidRDefault="000D02CA">
      <w:pPr>
        <w:pStyle w:val="ConsPlusNormal"/>
        <w:spacing w:before="220"/>
        <w:ind w:firstLine="540"/>
        <w:jc w:val="both"/>
      </w:pPr>
      <w:r>
        <w:t>Лицами, участвующими в схеме, являются:</w:t>
      </w:r>
    </w:p>
    <w:p w:rsidR="000D02CA" w:rsidRDefault="000D02CA">
      <w:pPr>
        <w:pStyle w:val="ConsPlusNormal"/>
        <w:spacing w:before="220"/>
        <w:ind w:firstLine="540"/>
        <w:jc w:val="both"/>
      </w:pPr>
      <w:r>
        <w:t>Налогоплательщик - организация, численность инвалидов в которой составляет не менее 50%, а их доля в фонде оплаты труда составляет не менее 25%;</w:t>
      </w:r>
    </w:p>
    <w:p w:rsidR="000D02CA" w:rsidRDefault="000D02CA">
      <w:pPr>
        <w:pStyle w:val="ConsPlusNormal"/>
        <w:spacing w:before="220"/>
        <w:ind w:firstLine="540"/>
        <w:jc w:val="both"/>
      </w:pPr>
      <w:r>
        <w:t>Фирма-</w:t>
      </w:r>
      <w:proofErr w:type="spellStart"/>
      <w:r>
        <w:t>аутсорсер</w:t>
      </w:r>
      <w:proofErr w:type="spellEnd"/>
      <w:r>
        <w:t xml:space="preserve"> - организация, предоставляющая квалифицированный персонал.</w:t>
      </w:r>
    </w:p>
    <w:p w:rsidR="000D02CA" w:rsidRDefault="000D02CA">
      <w:pPr>
        <w:pStyle w:val="ConsPlusNormal"/>
        <w:spacing w:before="220"/>
        <w:ind w:firstLine="540"/>
        <w:jc w:val="both"/>
      </w:pPr>
      <w:r>
        <w:t>Организация, формально соответствующая требованиям, предъявляемым для освобождения от уплаты НДС, как организация, в состав которой входят инвалиды, занимается производством продукции силами персонала, привлеченного по договорам аутсорсинга. Находящиеся в штате сотрудники не в состоянии (по причине состояния здоровья и (или) квалификации) обеспечить производство реализуемой продукции. При этом льгота по НДС применяется в отношении всего объема производимой налогоплательщиком продукции.</w:t>
      </w:r>
    </w:p>
    <w:p w:rsidR="000D02CA" w:rsidRDefault="000D02CA">
      <w:pPr>
        <w:pStyle w:val="ConsPlusNormal"/>
        <w:spacing w:before="220"/>
        <w:ind w:firstLine="540"/>
        <w:jc w:val="both"/>
      </w:pPr>
      <w:r>
        <w:t>Налогоплательщик искусственно создает условия для применения вышеуказанной льготы по продукции, произведенной с привлечением персонала третьих лиц, так как привлеченный персонал не учитывается при определении средней численности работников предприятия и фонда оплаты труда.</w:t>
      </w:r>
    </w:p>
    <w:p w:rsidR="000D02CA" w:rsidRDefault="000D02CA">
      <w:pPr>
        <w:pStyle w:val="ConsPlusNormal"/>
        <w:spacing w:before="220"/>
        <w:ind w:firstLine="540"/>
        <w:jc w:val="both"/>
      </w:pPr>
      <w:r>
        <w:t xml:space="preserve">Таким образом, налогоплательщик злоупотребляет правом на применение льготы, предусмотренной </w:t>
      </w:r>
      <w:hyperlink r:id="rId68" w:history="1">
        <w:r>
          <w:rPr>
            <w:color w:val="0000FF"/>
          </w:rPr>
          <w:t>подпунктом 2 пункта 3 статьи 149</w:t>
        </w:r>
      </w:hyperlink>
      <w:r>
        <w:t xml:space="preserve"> Налогового кодекса Российской Федерации.</w:t>
      </w:r>
    </w:p>
    <w:p w:rsidR="000D02CA" w:rsidRDefault="000D02CA">
      <w:pPr>
        <w:pStyle w:val="ConsPlusNormal"/>
        <w:ind w:firstLine="540"/>
        <w:jc w:val="both"/>
      </w:pPr>
    </w:p>
    <w:p w:rsidR="000D02CA" w:rsidRDefault="000D02CA">
      <w:pPr>
        <w:pStyle w:val="ConsPlusNormal"/>
        <w:jc w:val="center"/>
        <w:outlineLvl w:val="2"/>
      </w:pPr>
      <w:r>
        <w:t>Типовой способ неправомерного применения льготы по НДС</w:t>
      </w:r>
    </w:p>
    <w:p w:rsidR="000D02CA" w:rsidRDefault="000D02CA">
      <w:pPr>
        <w:pStyle w:val="ConsPlusNormal"/>
        <w:ind w:firstLine="540"/>
        <w:jc w:val="both"/>
      </w:pPr>
    </w:p>
    <w:p w:rsidR="000D02CA" w:rsidRDefault="000D02CA">
      <w:pPr>
        <w:pStyle w:val="ConsPlusNonformat"/>
        <w:jc w:val="both"/>
      </w:pPr>
      <w:r>
        <w:t xml:space="preserve"> ── ── ── ── ── ── ── ── ── ── ── ── ──</w:t>
      </w:r>
    </w:p>
    <w:p w:rsidR="000D02CA" w:rsidRDefault="000D02CA">
      <w:pPr>
        <w:pStyle w:val="ConsPlusNonformat"/>
        <w:jc w:val="both"/>
      </w:pPr>
      <w:proofErr w:type="gramStart"/>
      <w:r>
        <w:t xml:space="preserve">(  </w:t>
      </w:r>
      <w:proofErr w:type="gramEnd"/>
      <w:r>
        <w:t xml:space="preserve">   Численность инвалидов &gt;= 50%     )</w:t>
      </w:r>
    </w:p>
    <w:p w:rsidR="000D02CA" w:rsidRDefault="000D02CA">
      <w:pPr>
        <w:pStyle w:val="ConsPlusNonformat"/>
        <w:jc w:val="both"/>
      </w:pPr>
      <w:proofErr w:type="gramStart"/>
      <w:r>
        <w:t xml:space="preserve">(  </w:t>
      </w:r>
      <w:proofErr w:type="gramEnd"/>
      <w:r>
        <w:t xml:space="preserve">                                    ) Льгота по</w:t>
      </w:r>
    </w:p>
    <w:p w:rsidR="000D02CA" w:rsidRDefault="000D02CA">
      <w:pPr>
        <w:pStyle w:val="ConsPlusNonformat"/>
        <w:jc w:val="both"/>
      </w:pPr>
      <w:proofErr w:type="gramStart"/>
      <w:r>
        <w:t xml:space="preserve">(  </w:t>
      </w:r>
      <w:proofErr w:type="gramEnd"/>
      <w:r>
        <w:t xml:space="preserve">       з/п &gt;= 25% от </w:t>
      </w:r>
      <w:proofErr w:type="spellStart"/>
      <w:r>
        <w:t>ф.о.т</w:t>
      </w:r>
      <w:proofErr w:type="spellEnd"/>
      <w:r>
        <w:t>.         ) НДС</w:t>
      </w:r>
    </w:p>
    <w:p w:rsidR="000D02CA" w:rsidRDefault="000D02CA">
      <w:pPr>
        <w:pStyle w:val="ConsPlusNonformat"/>
        <w:jc w:val="both"/>
      </w:pPr>
      <w:proofErr w:type="gramStart"/>
      <w:r>
        <w:t xml:space="preserve">(  </w:t>
      </w:r>
      <w:proofErr w:type="gramEnd"/>
      <w:r>
        <w:t xml:space="preserve"> (──────────────────────────────)   )           2. Предоставление</w:t>
      </w:r>
    </w:p>
    <w:p w:rsidR="000D02CA" w:rsidRDefault="000D02CA">
      <w:pPr>
        <w:pStyle w:val="ConsPlusNonformat"/>
        <w:jc w:val="both"/>
      </w:pPr>
      <w:r>
        <w:t xml:space="preserve">(1. │Организация, использующая труд│ </w:t>
      </w:r>
      <w:proofErr w:type="gramStart"/>
      <w:r>
        <w:t xml:space="preserve">  )</w:t>
      </w:r>
      <w:proofErr w:type="gramEnd"/>
      <w:r>
        <w:t xml:space="preserve">           квалифицированного</w:t>
      </w:r>
    </w:p>
    <w:p w:rsidR="000D02CA" w:rsidRDefault="000D02CA">
      <w:pPr>
        <w:pStyle w:val="ConsPlusNonformat"/>
        <w:jc w:val="both"/>
      </w:pPr>
      <w:proofErr w:type="gramStart"/>
      <w:r>
        <w:t xml:space="preserve">(  </w:t>
      </w:r>
      <w:proofErr w:type="gramEnd"/>
      <w:r>
        <w:t xml:space="preserve"> │    инвалидов и применяющая   │   )           персонала по</w:t>
      </w:r>
    </w:p>
    <w:p w:rsidR="000D02CA" w:rsidRDefault="000D02CA">
      <w:pPr>
        <w:pStyle w:val="ConsPlusNonformat"/>
        <w:jc w:val="both"/>
      </w:pPr>
      <w:proofErr w:type="gramStart"/>
      <w:r>
        <w:t xml:space="preserve">(  </w:t>
      </w:r>
      <w:proofErr w:type="gramEnd"/>
      <w:r>
        <w:t xml:space="preserve"> │            льготу            │   )           договору аутсорсинга</w:t>
      </w:r>
    </w:p>
    <w:p w:rsidR="000D02CA" w:rsidRDefault="000D02CA">
      <w:pPr>
        <w:pStyle w:val="ConsPlusNonformat"/>
        <w:jc w:val="both"/>
      </w:pPr>
      <w:r>
        <w:t>(   │ ┌──────────────────────────┐ │   )                 /───────────────\</w:t>
      </w:r>
    </w:p>
    <w:p w:rsidR="000D02CA" w:rsidRDefault="000D02CA">
      <w:pPr>
        <w:pStyle w:val="ConsPlusNonformat"/>
        <w:jc w:val="both"/>
      </w:pPr>
      <w:proofErr w:type="gramStart"/>
      <w:r>
        <w:t xml:space="preserve">(  </w:t>
      </w:r>
      <w:proofErr w:type="gramEnd"/>
      <w:r>
        <w:t xml:space="preserve"> │ │Инвалиды, квалификация или│ │   )&lt;───────────────&lt; Фирма-</w:t>
      </w:r>
      <w:proofErr w:type="spellStart"/>
      <w:r>
        <w:t>аутсорсер</w:t>
      </w:r>
      <w:proofErr w:type="spellEnd"/>
      <w:r>
        <w:t xml:space="preserve"> &gt;</w:t>
      </w:r>
    </w:p>
    <w:p w:rsidR="000D02CA" w:rsidRDefault="000D02CA">
      <w:pPr>
        <w:pStyle w:val="ConsPlusNonformat"/>
        <w:jc w:val="both"/>
      </w:pPr>
      <w:proofErr w:type="gramStart"/>
      <w:r>
        <w:t xml:space="preserve">(  </w:t>
      </w:r>
      <w:proofErr w:type="gramEnd"/>
      <w:r>
        <w:t xml:space="preserve"> │ │состояние здоровья которых│ │   )                 \───────────────/</w:t>
      </w:r>
    </w:p>
    <w:p w:rsidR="000D02CA" w:rsidRDefault="000D02CA">
      <w:pPr>
        <w:pStyle w:val="ConsPlusNonformat"/>
        <w:jc w:val="both"/>
      </w:pPr>
      <w:proofErr w:type="gramStart"/>
      <w:r>
        <w:t xml:space="preserve">(  </w:t>
      </w:r>
      <w:proofErr w:type="gramEnd"/>
      <w:r>
        <w:t xml:space="preserve"> │ │  не позволяют выполнять  │ │   )</w:t>
      </w:r>
    </w:p>
    <w:p w:rsidR="000D02CA" w:rsidRDefault="000D02CA">
      <w:pPr>
        <w:pStyle w:val="ConsPlusNonformat"/>
        <w:jc w:val="both"/>
      </w:pPr>
      <w:proofErr w:type="gramStart"/>
      <w:r>
        <w:t xml:space="preserve">(  </w:t>
      </w:r>
      <w:proofErr w:type="gramEnd"/>
      <w:r>
        <w:t xml:space="preserve"> │ │  должностные обязанности │ │   )</w:t>
      </w:r>
    </w:p>
    <w:p w:rsidR="000D02CA" w:rsidRDefault="000D02CA">
      <w:pPr>
        <w:pStyle w:val="ConsPlusNonformat"/>
        <w:jc w:val="both"/>
      </w:pPr>
      <w:r>
        <w:t>(   (─┴──────────────────────────┴─)   )</w:t>
      </w:r>
    </w:p>
    <w:p w:rsidR="000D02CA" w:rsidRDefault="000D02CA">
      <w:pPr>
        <w:pStyle w:val="ConsPlusNonformat"/>
        <w:jc w:val="both"/>
      </w:pPr>
      <w:r>
        <w:t xml:space="preserve"> ── ── ── ── ── ── ── ── ── ── ── ── ──</w:t>
      </w:r>
    </w:p>
    <w:p w:rsidR="000D02CA" w:rsidRDefault="000D02CA">
      <w:pPr>
        <w:pStyle w:val="ConsPlusNormal"/>
        <w:ind w:firstLine="540"/>
        <w:jc w:val="both"/>
      </w:pPr>
    </w:p>
    <w:p w:rsidR="000D02CA" w:rsidRDefault="000D02CA">
      <w:pPr>
        <w:pStyle w:val="ConsPlusNormal"/>
        <w:jc w:val="center"/>
      </w:pPr>
      <w:r>
        <w:t>(дополнение 2012 года)</w:t>
      </w:r>
    </w:p>
    <w:p w:rsidR="000D02CA" w:rsidRDefault="000D02CA">
      <w:pPr>
        <w:pStyle w:val="ConsPlusNormal"/>
        <w:ind w:firstLine="540"/>
        <w:jc w:val="both"/>
      </w:pPr>
    </w:p>
    <w:p w:rsidR="000D02CA" w:rsidRDefault="000D02CA">
      <w:pPr>
        <w:pStyle w:val="ConsPlusNormal"/>
        <w:ind w:firstLine="540"/>
        <w:jc w:val="both"/>
        <w:outlineLvl w:val="1"/>
      </w:pPr>
      <w:r>
        <w:t xml:space="preserve">5. Схема получения необоснованной налоговой выгоды путем включения в хозяйственный </w:t>
      </w:r>
      <w:r>
        <w:lastRenderedPageBreak/>
        <w:t>оборот посредников (как российских, так и иностранных), деятельность которых сводится к созданию видимости осуществления реальной финансово-хозяйственной деятельности.</w:t>
      </w:r>
    </w:p>
    <w:p w:rsidR="000D02CA" w:rsidRDefault="000D02CA">
      <w:pPr>
        <w:pStyle w:val="ConsPlusNormal"/>
        <w:spacing w:before="220"/>
        <w:ind w:firstLine="540"/>
        <w:jc w:val="both"/>
      </w:pPr>
      <w:r>
        <w:t>Вниманию налогоплательщиков, использующих в хозяйственной деятельности фиктивных посредников</w:t>
      </w:r>
    </w:p>
    <w:p w:rsidR="000D02CA" w:rsidRDefault="000D02CA">
      <w:pPr>
        <w:pStyle w:val="ConsPlusNormal"/>
        <w:spacing w:before="220"/>
        <w:ind w:firstLine="540"/>
        <w:jc w:val="both"/>
      </w:pPr>
      <w:r>
        <w:t>Схемы получения необоснованной налоговой выгоды могут быть связаны с привлечением непроизводительных посредников, которые хоть и не являются фирмами-"однодневками", однако реально не осуществляют работ и не оказывают услуг. Примером таких схем являются отношения, связанные с формальным привлечением агентов или иных посредников.</w:t>
      </w:r>
    </w:p>
    <w:p w:rsidR="000D02CA" w:rsidRDefault="000D02CA">
      <w:pPr>
        <w:pStyle w:val="ConsPlusNormal"/>
        <w:spacing w:before="220"/>
        <w:ind w:firstLine="540"/>
        <w:jc w:val="both"/>
      </w:pPr>
      <w:r>
        <w:t>Лицами, участвующими в схеме, являются:</w:t>
      </w:r>
    </w:p>
    <w:p w:rsidR="000D02CA" w:rsidRDefault="000D02CA">
      <w:pPr>
        <w:pStyle w:val="ConsPlusNormal"/>
        <w:spacing w:before="220"/>
        <w:ind w:firstLine="540"/>
        <w:jc w:val="both"/>
      </w:pPr>
      <w:r>
        <w:t>Принципал - российский налогоплательщик, от имени и за счет которого действует Агент;</w:t>
      </w:r>
    </w:p>
    <w:p w:rsidR="000D02CA" w:rsidRDefault="000D02CA">
      <w:pPr>
        <w:pStyle w:val="ConsPlusNormal"/>
        <w:spacing w:before="220"/>
        <w:ind w:firstLine="540"/>
        <w:jc w:val="both"/>
      </w:pPr>
      <w:r>
        <w:t>Агент - лицо, формально действующее в интересах Принципала в рамках агентского или иного аналогичного договора;</w:t>
      </w:r>
    </w:p>
    <w:p w:rsidR="000D02CA" w:rsidRDefault="000D02CA">
      <w:pPr>
        <w:pStyle w:val="ConsPlusNormal"/>
        <w:spacing w:before="220"/>
        <w:ind w:firstLine="540"/>
        <w:jc w:val="both"/>
      </w:pPr>
      <w:r>
        <w:t>Покупатель - лицо, приобретающее товары, работы, услуги Принципала.</w:t>
      </w:r>
    </w:p>
    <w:p w:rsidR="000D02CA" w:rsidRDefault="000D02CA">
      <w:pPr>
        <w:pStyle w:val="ConsPlusNormal"/>
        <w:spacing w:before="220"/>
        <w:ind w:firstLine="540"/>
        <w:jc w:val="both"/>
      </w:pPr>
      <w:r>
        <w:t>Схема получения необоснованной налоговой выгоды в этом случае может выглядеть следующим образом.</w:t>
      </w:r>
    </w:p>
    <w:p w:rsidR="000D02CA" w:rsidRDefault="000D02CA">
      <w:pPr>
        <w:pStyle w:val="ConsPlusNormal"/>
        <w:spacing w:before="220"/>
        <w:ind w:firstLine="540"/>
        <w:jc w:val="both"/>
      </w:pPr>
      <w:r>
        <w:t>Принципал в рамках осуществления своей основной деятельности номинально привлекает Агента для выполнения определенных задач, в частности, для поиска клиентов. Агентское вознаграждение связано с доходом, полученным в связи с выполнением контрактов с найденными Агентом заказчиками. При этом фактический поиск заказчиков, подготовка контрактов, ведение переговоров с заказчиком осуществляют должностные лица Принципала. Функция Агента фактически сводится к созданию документооборота, подтверждающего фиктивные затраты по выплате агентского вознаграждения. Представленная схема приводит к получению Принципалом необоснованной налоговой выгоды в виде необоснованного включения в расходы затрат по фиктивным агентским договорам и занижению налога на прибыль организаций.</w:t>
      </w:r>
    </w:p>
    <w:p w:rsidR="000D02CA" w:rsidRDefault="000D02CA">
      <w:pPr>
        <w:pStyle w:val="ConsPlusNormal"/>
        <w:ind w:firstLine="540"/>
        <w:jc w:val="both"/>
      </w:pPr>
    </w:p>
    <w:p w:rsidR="000D02CA" w:rsidRDefault="000D02CA">
      <w:pPr>
        <w:pStyle w:val="ConsPlusNormal"/>
        <w:ind w:firstLine="540"/>
        <w:jc w:val="both"/>
        <w:outlineLvl w:val="1"/>
      </w:pPr>
      <w:r>
        <w:t>6. Схема получения необоснованной налоговой выгоды путем приобретения фиктивных инвестиционных инструментов.</w:t>
      </w:r>
    </w:p>
    <w:p w:rsidR="000D02CA" w:rsidRDefault="000D02CA">
      <w:pPr>
        <w:pStyle w:val="ConsPlusNormal"/>
        <w:spacing w:before="220"/>
        <w:ind w:firstLine="540"/>
        <w:jc w:val="both"/>
      </w:pPr>
      <w:r>
        <w:t>Вниманию профессиональных участников рынка ценных бумаг, а также лиц, осуществляющих реализацию ценных бумаг.</w:t>
      </w:r>
    </w:p>
    <w:p w:rsidR="000D02CA" w:rsidRDefault="000D02CA">
      <w:pPr>
        <w:pStyle w:val="ConsPlusNormal"/>
        <w:spacing w:before="220"/>
        <w:ind w:firstLine="540"/>
        <w:jc w:val="both"/>
      </w:pPr>
      <w:r>
        <w:t>Наряду с использованием в финансово-хозяйственной деятельности фирм-"однодневок" распространена схема получения необоснованной налоговой выгоды в связи с приобретением ценных бумаг.</w:t>
      </w:r>
    </w:p>
    <w:p w:rsidR="000D02CA" w:rsidRDefault="000D02CA">
      <w:pPr>
        <w:pStyle w:val="ConsPlusNormal"/>
        <w:spacing w:before="220"/>
        <w:ind w:firstLine="540"/>
        <w:jc w:val="both"/>
      </w:pPr>
      <w:r>
        <w:t>Лицами, участвующими в схеме, являются:</w:t>
      </w:r>
    </w:p>
    <w:p w:rsidR="000D02CA" w:rsidRDefault="000D02CA">
      <w:pPr>
        <w:pStyle w:val="ConsPlusNormal"/>
        <w:spacing w:before="220"/>
        <w:ind w:firstLine="540"/>
        <w:jc w:val="both"/>
      </w:pPr>
      <w:r>
        <w:t>налогоплательщик - российская организация;</w:t>
      </w:r>
    </w:p>
    <w:p w:rsidR="000D02CA" w:rsidRDefault="000D02CA">
      <w:pPr>
        <w:pStyle w:val="ConsPlusNormal"/>
        <w:spacing w:before="220"/>
        <w:ind w:firstLine="540"/>
        <w:jc w:val="both"/>
      </w:pPr>
      <w:r>
        <w:t>владельцы ценных бумаг (как правило, не являются резидентами Российской Федерации).</w:t>
      </w:r>
    </w:p>
    <w:p w:rsidR="000D02CA" w:rsidRDefault="000D02CA">
      <w:pPr>
        <w:pStyle w:val="ConsPlusNormal"/>
        <w:spacing w:before="220"/>
        <w:ind w:firstLine="540"/>
        <w:jc w:val="both"/>
      </w:pPr>
      <w:r>
        <w:t>Схема получения необоснованной налоговой выгоды подразумевает под собой приобретение ценных бумаг. Выпуск ценных бумаг в таких случаях осуществляет компания, как правило, зарегистрированная в оффшорных территориях и не ведущая финансово-хозяйственную деятельность, не имеющая активов под обеспечение выпуска, банковской гарантии, поручительства третьих лиц. При этом объем выпуска ценных бумаг может быть значителен.</w:t>
      </w:r>
    </w:p>
    <w:p w:rsidR="000D02CA" w:rsidRDefault="000D02CA">
      <w:pPr>
        <w:pStyle w:val="ConsPlusNormal"/>
        <w:spacing w:before="220"/>
        <w:ind w:firstLine="540"/>
        <w:jc w:val="both"/>
      </w:pPr>
      <w:r>
        <w:t xml:space="preserve">Выпущенные ценные бумаги реализуются заранее определенному кругу лиц со значительной </w:t>
      </w:r>
      <w:r>
        <w:lastRenderedPageBreak/>
        <w:t>рассрочкой платежа, при этом оплата ценных бумаг предусмотрена позднее даты их погашения. То есть, размещение и последующая реализация не направлены на привлечение денежных средств.</w:t>
      </w:r>
    </w:p>
    <w:p w:rsidR="000D02CA" w:rsidRDefault="000D02CA">
      <w:pPr>
        <w:pStyle w:val="ConsPlusNormal"/>
        <w:spacing w:before="220"/>
        <w:ind w:firstLine="540"/>
        <w:jc w:val="both"/>
      </w:pPr>
      <w:r>
        <w:t>В дальнейшем данные ценные бумаги вносятся в уставный капитал реально действующих российских организаций. В свою очередь российская организация реализует полученные ценные бумаги фирмам-"однодневкам" с убытком, включая в состав расходов для целей исчисления налога на прибыль организаций стоимость ценных бумаг по данным налогового учета у передающей стороны.</w:t>
      </w:r>
    </w:p>
    <w:p w:rsidR="000D02CA" w:rsidRDefault="000D02CA">
      <w:pPr>
        <w:pStyle w:val="ConsPlusNormal"/>
        <w:spacing w:before="220"/>
        <w:ind w:firstLine="540"/>
        <w:jc w:val="both"/>
      </w:pPr>
      <w:r>
        <w:t>В этом случае необоснованная налоговая выгода возникает вследствие уменьшения налоговой базы по налогу на прибыль организаций на сумму полученного убытка.</w:t>
      </w:r>
    </w:p>
    <w:p w:rsidR="000D02CA" w:rsidRDefault="000D02CA">
      <w:pPr>
        <w:pStyle w:val="ConsPlusNormal"/>
        <w:ind w:firstLine="540"/>
        <w:jc w:val="both"/>
      </w:pPr>
    </w:p>
    <w:p w:rsidR="000D02CA" w:rsidRDefault="000D02CA">
      <w:pPr>
        <w:pStyle w:val="ConsPlusNormal"/>
        <w:jc w:val="center"/>
      </w:pPr>
      <w:r>
        <w:t>(дополнение 2015 года)</w:t>
      </w:r>
    </w:p>
    <w:p w:rsidR="000D02CA" w:rsidRDefault="000D02CA">
      <w:pPr>
        <w:pStyle w:val="ConsPlusNormal"/>
        <w:jc w:val="center"/>
      </w:pPr>
    </w:p>
    <w:p w:rsidR="000D02CA" w:rsidRDefault="000D02CA">
      <w:pPr>
        <w:pStyle w:val="ConsPlusNormal"/>
        <w:ind w:firstLine="540"/>
        <w:jc w:val="both"/>
        <w:outlineLvl w:val="1"/>
      </w:pPr>
      <w:r>
        <w:t>7. Типовой способ получения необоснованной налоговой выгоды в виде уклонения от уплаты НДС при осуществлении сделок с драгоценными металлами в слитках.</w:t>
      </w:r>
    </w:p>
    <w:p w:rsidR="000D02CA" w:rsidRDefault="000D02CA">
      <w:pPr>
        <w:pStyle w:val="ConsPlusNormal"/>
        <w:spacing w:before="220"/>
        <w:ind w:firstLine="540"/>
        <w:jc w:val="both"/>
      </w:pPr>
      <w:r>
        <w:t>Вниманию кредитных организаций, а также лиц, осуществляющих приобретение драгоценных металлов.</w:t>
      </w:r>
    </w:p>
    <w:p w:rsidR="000D02CA" w:rsidRDefault="000D02CA">
      <w:pPr>
        <w:pStyle w:val="ConsPlusNormal"/>
        <w:spacing w:before="220"/>
        <w:ind w:firstLine="540"/>
        <w:jc w:val="both"/>
      </w:pPr>
      <w:r>
        <w:t>Рассматриваемая схема имеет два варианта реализации:</w:t>
      </w:r>
    </w:p>
    <w:p w:rsidR="000D02CA" w:rsidRDefault="000D02CA">
      <w:pPr>
        <w:pStyle w:val="ConsPlusNormal"/>
        <w:spacing w:before="220"/>
        <w:ind w:firstLine="540"/>
        <w:jc w:val="both"/>
      </w:pPr>
      <w:r>
        <w:t>Первый вариант.</w:t>
      </w:r>
    </w:p>
    <w:p w:rsidR="000D02CA" w:rsidRDefault="000D02CA">
      <w:pPr>
        <w:pStyle w:val="ConsPlusNormal"/>
        <w:spacing w:before="220"/>
        <w:ind w:firstLine="540"/>
        <w:jc w:val="both"/>
      </w:pPr>
      <w:r>
        <w:t>Лицами, участвующими в схеме, являются:</w:t>
      </w:r>
    </w:p>
    <w:p w:rsidR="000D02CA" w:rsidRDefault="000D02CA">
      <w:pPr>
        <w:pStyle w:val="ConsPlusNormal"/>
        <w:spacing w:before="220"/>
        <w:ind w:firstLine="540"/>
        <w:jc w:val="both"/>
      </w:pPr>
      <w:r>
        <w:t>Банк - кредитная организация, имеющая лицензию на операции с драгоценными металлами, выполняющая функции агента при реализации драгоценных металлов;</w:t>
      </w:r>
    </w:p>
    <w:p w:rsidR="000D02CA" w:rsidRDefault="000D02CA">
      <w:pPr>
        <w:pStyle w:val="ConsPlusNormal"/>
        <w:spacing w:before="220"/>
        <w:ind w:firstLine="540"/>
        <w:jc w:val="both"/>
      </w:pPr>
      <w:r>
        <w:t>Принципал - организация, обладающая признаками фирмы-"однодневки", собственник драгоценного металла, передающая его на реализацию в Банк;</w:t>
      </w:r>
    </w:p>
    <w:p w:rsidR="000D02CA" w:rsidRDefault="000D02CA">
      <w:pPr>
        <w:pStyle w:val="ConsPlusNormal"/>
        <w:spacing w:before="220"/>
        <w:ind w:firstLine="540"/>
        <w:jc w:val="both"/>
      </w:pPr>
      <w:r>
        <w:t>Покупатель - лицо, заинтересованное в приобретении драгоценных металлов.</w:t>
      </w:r>
    </w:p>
    <w:p w:rsidR="000D02CA" w:rsidRDefault="000D02CA">
      <w:pPr>
        <w:pStyle w:val="ConsPlusNormal"/>
        <w:spacing w:before="220"/>
        <w:ind w:firstLine="540"/>
        <w:jc w:val="both"/>
      </w:pPr>
      <w:r>
        <w:t>Суть схемы заключается в следующем: между Покупателем и Банком заключается договор купли-продажи драгоценных металлов, при этом реализация металла осуществляется с НДС.</w:t>
      </w:r>
    </w:p>
    <w:p w:rsidR="000D02CA" w:rsidRDefault="000D02CA">
      <w:pPr>
        <w:pStyle w:val="ConsPlusNormal"/>
        <w:spacing w:before="220"/>
        <w:ind w:firstLine="540"/>
        <w:jc w:val="both"/>
      </w:pPr>
      <w:r>
        <w:t xml:space="preserve">Впоследствии денежные средства, полученные в счет оплаты драгоценного металла, перечисляются Банком Принципалу, который в свою очередь направляет часть полученной суммы на приобретение драгоценного металла по договорам ОМС без уплаты НДС, сумма неуплаченного НДС выводится за рубеж или </w:t>
      </w:r>
      <w:proofErr w:type="spellStart"/>
      <w:r>
        <w:t>обналичивания</w:t>
      </w:r>
      <w:proofErr w:type="spellEnd"/>
      <w:r>
        <w:t>.</w:t>
      </w:r>
    </w:p>
    <w:p w:rsidR="000D02CA" w:rsidRDefault="000D02CA">
      <w:pPr>
        <w:pStyle w:val="ConsPlusNormal"/>
        <w:jc w:val="both"/>
      </w:pPr>
    </w:p>
    <w:p w:rsidR="000D02CA" w:rsidRDefault="000D02CA">
      <w:pPr>
        <w:pStyle w:val="ConsPlusNormal"/>
        <w:jc w:val="center"/>
        <w:outlineLvl w:val="2"/>
      </w:pPr>
      <w:r>
        <w:t>"Агентская" схема уклонения от уплаты НДС</w:t>
      </w:r>
    </w:p>
    <w:p w:rsidR="000D02CA" w:rsidRDefault="000D02CA">
      <w:pPr>
        <w:pStyle w:val="ConsPlusNormal"/>
        <w:jc w:val="both"/>
      </w:pPr>
    </w:p>
    <w:p w:rsidR="000D02CA" w:rsidRDefault="000D02CA">
      <w:pPr>
        <w:pStyle w:val="ConsPlusNormal"/>
        <w:jc w:val="center"/>
      </w:pPr>
      <w:r>
        <w:pict>
          <v:shape id="_x0000_i1025" style="width:305.85pt;height:129.6pt" coordsize="" o:spt="100" adj="0,,0" path="" filled="f" stroked="f">
            <v:stroke joinstyle="miter"/>
            <v:imagedata r:id="rId69" o:title="base_1_129610_2"/>
            <v:formulas/>
            <v:path o:connecttype="segments"/>
          </v:shape>
        </w:pict>
      </w:r>
    </w:p>
    <w:p w:rsidR="000D02CA" w:rsidRDefault="000D02CA">
      <w:pPr>
        <w:pStyle w:val="ConsPlusNormal"/>
        <w:jc w:val="both"/>
      </w:pPr>
    </w:p>
    <w:p w:rsidR="000D02CA" w:rsidRDefault="000D02CA">
      <w:pPr>
        <w:pStyle w:val="ConsPlusNormal"/>
        <w:ind w:firstLine="540"/>
        <w:jc w:val="both"/>
      </w:pPr>
      <w:r>
        <w:t>Второй вариант.</w:t>
      </w:r>
    </w:p>
    <w:p w:rsidR="000D02CA" w:rsidRDefault="000D02CA">
      <w:pPr>
        <w:pStyle w:val="ConsPlusNormal"/>
        <w:spacing w:before="220"/>
        <w:ind w:firstLine="540"/>
        <w:jc w:val="both"/>
      </w:pPr>
      <w:r>
        <w:lastRenderedPageBreak/>
        <w:t>Лицами, участвующими в схеме, являются:</w:t>
      </w:r>
    </w:p>
    <w:p w:rsidR="000D02CA" w:rsidRDefault="000D02CA">
      <w:pPr>
        <w:pStyle w:val="ConsPlusNormal"/>
        <w:spacing w:before="220"/>
        <w:ind w:firstLine="540"/>
        <w:jc w:val="both"/>
      </w:pPr>
      <w:r>
        <w:t>Банк - кредитная организация, имеющая лицензию на операции с драгоценными металлами;</w:t>
      </w:r>
    </w:p>
    <w:p w:rsidR="000D02CA" w:rsidRDefault="000D02CA">
      <w:pPr>
        <w:pStyle w:val="ConsPlusNormal"/>
        <w:spacing w:before="220"/>
        <w:ind w:firstLine="540"/>
        <w:jc w:val="both"/>
      </w:pPr>
      <w:r>
        <w:t>Заемщики - организации, получающие драгоценный металл из хранилища Банка, обладают признаками фирм-"однодневок";</w:t>
      </w:r>
    </w:p>
    <w:p w:rsidR="000D02CA" w:rsidRDefault="000D02CA">
      <w:pPr>
        <w:pStyle w:val="ConsPlusNormal"/>
        <w:spacing w:before="220"/>
        <w:ind w:firstLine="540"/>
        <w:jc w:val="both"/>
      </w:pPr>
      <w:r>
        <w:t>Фактический покупатель - лицо, заинтересованное в приобретении драгоценных металлов для использования в производственных целях.</w:t>
      </w:r>
    </w:p>
    <w:p w:rsidR="000D02CA" w:rsidRDefault="000D02CA">
      <w:pPr>
        <w:pStyle w:val="ConsPlusNormal"/>
        <w:spacing w:before="220"/>
        <w:ind w:firstLine="540"/>
        <w:jc w:val="both"/>
      </w:pPr>
      <w:r>
        <w:t>Суть схемы заключается в следующем: Банк заключает с Заемщиками договор займа драгоценного металла. При этом происходит физическое выбытие металла из хранилища Банка. Поскольку операция оформлена договором займа, выбывающий из хранилища Банка металл не облагается НДС. Возврат займа происходит зачетом встречных обязательств заемщика без фактического возврата металла в хранилище Банка.</w:t>
      </w:r>
    </w:p>
    <w:p w:rsidR="000D02CA" w:rsidRDefault="000D02CA">
      <w:pPr>
        <w:pStyle w:val="ConsPlusNormal"/>
        <w:spacing w:before="220"/>
        <w:ind w:firstLine="540"/>
        <w:jc w:val="both"/>
      </w:pPr>
      <w:r>
        <w:t>Впоследствии полученный по договору займа металл реализуется через цепочку фирм-"однодневок", при этом реализация металла происходит с начислением НДС, без соответствующей уплаты налога. Сумма неуплаченного НДС обналичивается или выводится за рубеж.</w:t>
      </w:r>
    </w:p>
    <w:p w:rsidR="000D02CA" w:rsidRDefault="000D02CA">
      <w:pPr>
        <w:pStyle w:val="ConsPlusNormal"/>
        <w:spacing w:before="220"/>
        <w:ind w:firstLine="540"/>
        <w:jc w:val="both"/>
      </w:pPr>
      <w:r>
        <w:t>Металл доставляется непосредственно из хранилища Банка в адрес Фактического покупателя.</w:t>
      </w:r>
    </w:p>
    <w:p w:rsidR="000D02CA" w:rsidRDefault="000D02CA">
      <w:pPr>
        <w:pStyle w:val="ConsPlusNormal"/>
        <w:jc w:val="both"/>
      </w:pPr>
    </w:p>
    <w:p w:rsidR="000D02CA" w:rsidRDefault="000D02CA">
      <w:pPr>
        <w:pStyle w:val="ConsPlusNormal"/>
        <w:jc w:val="center"/>
        <w:outlineLvl w:val="2"/>
      </w:pPr>
      <w:r>
        <w:t>"Заемная" схема уклонения от уплаты НДС</w:t>
      </w:r>
    </w:p>
    <w:p w:rsidR="000D02CA" w:rsidRDefault="000D02CA">
      <w:pPr>
        <w:pStyle w:val="ConsPlusNormal"/>
        <w:jc w:val="both"/>
      </w:pPr>
    </w:p>
    <w:p w:rsidR="000D02CA" w:rsidRDefault="000D02CA">
      <w:pPr>
        <w:pStyle w:val="ConsPlusNormal"/>
        <w:jc w:val="center"/>
      </w:pPr>
      <w:r>
        <w:pict>
          <v:shape id="_x0000_i1026" style="width:252.85pt;height:175.7pt" coordsize="" o:spt="100" adj="0,,0" path="" filled="f" stroked="f">
            <v:stroke joinstyle="miter"/>
            <v:imagedata r:id="rId70" o:title="base_1_129610_3"/>
            <v:formulas/>
            <v:path o:connecttype="segments"/>
          </v:shape>
        </w:pict>
      </w:r>
    </w:p>
    <w:p w:rsidR="000D02CA" w:rsidRDefault="000D02CA">
      <w:pPr>
        <w:pStyle w:val="ConsPlusNormal"/>
        <w:ind w:firstLine="540"/>
        <w:jc w:val="both"/>
      </w:pPr>
    </w:p>
    <w:p w:rsidR="000D02CA" w:rsidRDefault="000D02CA">
      <w:pPr>
        <w:pStyle w:val="ConsPlusNormal"/>
        <w:ind w:firstLine="540"/>
        <w:jc w:val="both"/>
      </w:pPr>
    </w:p>
    <w:p w:rsidR="000D02CA" w:rsidRDefault="000D02CA">
      <w:pPr>
        <w:pStyle w:val="ConsPlusNormal"/>
        <w:pBdr>
          <w:top w:val="single" w:sz="6" w:space="0" w:color="auto"/>
        </w:pBdr>
        <w:spacing w:before="100" w:after="100"/>
        <w:jc w:val="both"/>
        <w:rPr>
          <w:sz w:val="2"/>
          <w:szCs w:val="2"/>
        </w:rPr>
      </w:pPr>
    </w:p>
    <w:p w:rsidR="00C105DA" w:rsidRDefault="00C105DA"/>
    <w:sectPr w:rsidR="00C105DA" w:rsidSect="00C179D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CA"/>
    <w:rsid w:val="000D02CA"/>
    <w:rsid w:val="003B240F"/>
    <w:rsid w:val="005420F8"/>
    <w:rsid w:val="00586CBD"/>
    <w:rsid w:val="00653C25"/>
    <w:rsid w:val="006C3185"/>
    <w:rsid w:val="008C2FE8"/>
    <w:rsid w:val="00B07071"/>
    <w:rsid w:val="00B668A4"/>
    <w:rsid w:val="00C105DA"/>
    <w:rsid w:val="00F04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F1E5D-94F1-4231-BDD2-8A099FAD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02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D02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02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D02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02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D02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02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02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04562D71FA663CE07D849EE66CC72AA685F7EE28B6060E8F73E6B47A2C3711886E289CD1931E2C4R2x9O" TargetMode="External"/><Relationship Id="rId21" Type="http://schemas.openxmlformats.org/officeDocument/2006/relationships/hyperlink" Target="consultantplus://offline/ref=804562D71FA663CE07D849EE66CC72AA685F7EE28B6060E8F73E6B47A2C3711886E289CD1931E2C4R2xBO" TargetMode="External"/><Relationship Id="rId42" Type="http://schemas.openxmlformats.org/officeDocument/2006/relationships/hyperlink" Target="consultantplus://offline/ref=804562D71FA663CE07D849EE66CC72AA6B5D70ED8A6560E8F73E6B47A2C3711886E289CD1931E7C6R2xFO" TargetMode="External"/><Relationship Id="rId47" Type="http://schemas.openxmlformats.org/officeDocument/2006/relationships/hyperlink" Target="consultantplus://offline/ref=804562D71FA663CE07D849EE66CC72AA685D72E58A6160E8F73E6B47A2C3711886E289CD1931E2C7R2xCO" TargetMode="External"/><Relationship Id="rId63" Type="http://schemas.openxmlformats.org/officeDocument/2006/relationships/hyperlink" Target="consultantplus://offline/ref=804562D71FA663CE07D849EE66CC72AA6B5C73E38F6260E8F73E6B47A2C3711886E289CA1CR3x9O" TargetMode="External"/><Relationship Id="rId68" Type="http://schemas.openxmlformats.org/officeDocument/2006/relationships/hyperlink" Target="consultantplus://offline/ref=0C9790E8675DEC58258E7456731207B384C9AD8EA85A1D5C86385E9AD4604E3B22E82D26BF87F005S0xEO" TargetMode="External"/><Relationship Id="rId7" Type="http://schemas.openxmlformats.org/officeDocument/2006/relationships/hyperlink" Target="consultantplus://offline/ref=804562D71FA663CE07D849EE66CC72AA685C74E48D6360E8F73E6B47A2C3711886E289CD1931E2C5R2xCO"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804562D71FA663CE07D849EE66CC72AA685F7EE28B6060E8F73E6B47A2C3711886E289CD1931E2C5R2xCO" TargetMode="External"/><Relationship Id="rId29" Type="http://schemas.openxmlformats.org/officeDocument/2006/relationships/hyperlink" Target="consultantplus://offline/ref=804562D71FA663CE07D849EE66CC72AA685F7EE28B6060E8F73E6B47A2C3711886E289CD1931E2C7R2xAO" TargetMode="External"/><Relationship Id="rId11" Type="http://schemas.openxmlformats.org/officeDocument/2006/relationships/hyperlink" Target="consultantplus://offline/ref=804562D71FA663CE07D849EE66CC72AA68547EE2896860E8F73E6B47A2RCx3O" TargetMode="External"/><Relationship Id="rId24" Type="http://schemas.openxmlformats.org/officeDocument/2006/relationships/hyperlink" Target="consultantplus://offline/ref=804562D71FA663CE07D849EE66CC72AA615D7FE08D6B3DE2FF676745A5CC2E0F81AB85CC1931E0RCx5O" TargetMode="External"/><Relationship Id="rId32" Type="http://schemas.openxmlformats.org/officeDocument/2006/relationships/hyperlink" Target="consultantplus://offline/ref=804562D71FA663CE07D849EE66CC72AA685D72E58A6160E8F73E6B47A2C3711886E289CD1931E2C4R2xFO" TargetMode="External"/><Relationship Id="rId37" Type="http://schemas.openxmlformats.org/officeDocument/2006/relationships/hyperlink" Target="consultantplus://offline/ref=804562D71FA663CE07D849EE66CC72AA6B5576E3826460E8F73E6B47A2C3711886E289CD1932E7C4R2xEO" TargetMode="External"/><Relationship Id="rId40" Type="http://schemas.openxmlformats.org/officeDocument/2006/relationships/hyperlink" Target="consultantplus://offline/ref=804562D71FA663CE07D849EE66CC72AA6B5576E3826460E8F73E6B47A2C3711886E289CD1F30RExAO" TargetMode="External"/><Relationship Id="rId45" Type="http://schemas.openxmlformats.org/officeDocument/2006/relationships/hyperlink" Target="consultantplus://offline/ref=804562D71FA663CE07D849EE66CC72AA6B5576E3826460E8F73E6B47A2C3711886E289CD1E31RExAO" TargetMode="External"/><Relationship Id="rId53" Type="http://schemas.openxmlformats.org/officeDocument/2006/relationships/hyperlink" Target="consultantplus://offline/ref=804562D71FA663CE07D849EE66CC72AA6B5C73E38F6260E8F73E6B47A2C3711886E289CE1ER3x0O" TargetMode="External"/><Relationship Id="rId58" Type="http://schemas.openxmlformats.org/officeDocument/2006/relationships/hyperlink" Target="consultantplus://offline/ref=804562D71FA663CE07D849EE66CC72AA685F75E6896760E8F73E6B47A2C3711886E289CD1931E3C0R2x2O" TargetMode="External"/><Relationship Id="rId66" Type="http://schemas.openxmlformats.org/officeDocument/2006/relationships/hyperlink" Target="consultantplus://offline/ref=0C9790E8675DEC58258E7456731207B38EC1A48DA75540568E615298D36F112C25A12127BF86F9S0x9O" TargetMode="External"/><Relationship Id="rId5" Type="http://schemas.openxmlformats.org/officeDocument/2006/relationships/hyperlink" Target="consultantplus://offline/ref=804562D71FA663CE07D849EE66CC72AA615D7FE08D6B3DE2FF676745A5CC2E0F81AB85CC1931E2RCx3O" TargetMode="External"/><Relationship Id="rId61" Type="http://schemas.openxmlformats.org/officeDocument/2006/relationships/hyperlink" Target="consultantplus://offline/ref=804562D71FA663CE07D849EE66CC72AA685D72E58A6160E8F73E6B47A2C3711886E289CD1931E2C4R2x2O" TargetMode="External"/><Relationship Id="rId19" Type="http://schemas.openxmlformats.org/officeDocument/2006/relationships/hyperlink" Target="consultantplus://offline/ref=804562D71FA663CE07D849EE66CC72AA685F7EE28B6060E8F73E6B47A2C3711886E289CD1931E2C4R2xAO" TargetMode="External"/><Relationship Id="rId14" Type="http://schemas.openxmlformats.org/officeDocument/2006/relationships/hyperlink" Target="consultantplus://offline/ref=804562D71FA663CE07D849EE66CC72AA615D7FE08D6B3DE2FF676745A5CC2E0F81AB85CC1931E3RCx4O" TargetMode="External"/><Relationship Id="rId22" Type="http://schemas.openxmlformats.org/officeDocument/2006/relationships/hyperlink" Target="consultantplus://offline/ref=804562D71FA663CE07D849EE66CC72AA615D7FE08D6B3DE2FF676745A5CC2E0F81AB85CC1931E3RCxDO" TargetMode="External"/><Relationship Id="rId27" Type="http://schemas.openxmlformats.org/officeDocument/2006/relationships/hyperlink" Target="consultantplus://offline/ref=804562D71FA663CE07D849EE66CC72AA6B5F77E4826960E8F73E6B47A2C3711886E289CD1931E3CDR2x9O" TargetMode="External"/><Relationship Id="rId30" Type="http://schemas.openxmlformats.org/officeDocument/2006/relationships/hyperlink" Target="consultantplus://offline/ref=804562D71FA663CE07D849EE66CC72AA6F5E7FED8F6B3DE2FF676745RAx5O" TargetMode="External"/><Relationship Id="rId35" Type="http://schemas.openxmlformats.org/officeDocument/2006/relationships/hyperlink" Target="consultantplus://offline/ref=804562D71FA663CE07D849EE66CC72AA685D72E58A6160E8F73E6B47A2C3711886E289CD1931E2C7R2xEO" TargetMode="External"/><Relationship Id="rId43" Type="http://schemas.openxmlformats.org/officeDocument/2006/relationships/hyperlink" Target="consultantplus://offline/ref=804562D71FA663CE07D849EE66CC72AA6B5576E3826460E8F73E6B47A2C3711886E289CD1A38E4RCx6O" TargetMode="External"/><Relationship Id="rId48" Type="http://schemas.openxmlformats.org/officeDocument/2006/relationships/hyperlink" Target="consultantplus://offline/ref=804562D71FA663CE07D849EE66CC72AA6B5576E3826460E8F73E6B47A2C3711886E289CD1F31REx5O" TargetMode="External"/><Relationship Id="rId56" Type="http://schemas.openxmlformats.org/officeDocument/2006/relationships/hyperlink" Target="consultantplus://offline/ref=804562D71FA663CE07D849EE66CC72AA6B5F77E78E6060E8F73E6B47A2C3711886E289CD1931E0CDR2x3O" TargetMode="External"/><Relationship Id="rId64" Type="http://schemas.openxmlformats.org/officeDocument/2006/relationships/hyperlink" Target="consultantplus://offline/ref=804562D71FA663CE07D849EE66CC72AA685F7EE28B6060E8F73E6B47A2C3711886E289CD1931E2C4R2xEO" TargetMode="External"/><Relationship Id="rId69" Type="http://schemas.openxmlformats.org/officeDocument/2006/relationships/image" Target="media/image1.png"/><Relationship Id="rId8" Type="http://schemas.openxmlformats.org/officeDocument/2006/relationships/hyperlink" Target="consultantplus://offline/ref=804562D71FA663CE07D849EE66CC72AA685F7EE28B6060E8F73E6B47A2C3711886E289CD1931E2C5R2xFO" TargetMode="External"/><Relationship Id="rId51" Type="http://schemas.openxmlformats.org/officeDocument/2006/relationships/hyperlink" Target="consultantplus://offline/ref=804562D71FA663CE07D849EE66CC72AA6B5C73E38F6260E8F73E6B47A2C3711886E289CA1FR3x0O"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804562D71FA663CE07D849EE66CC72AA615D7FE08D6B3DE2FF676745A5CC2E0F81AB85CC1931E2RCxCO" TargetMode="External"/><Relationship Id="rId17" Type="http://schemas.openxmlformats.org/officeDocument/2006/relationships/hyperlink" Target="consultantplus://offline/ref=804562D71FA663CE07D849EE66CC72AA685F7EE28B6060E8F73E6B47A2C3711886E289CD1931E2C5R2x2O" TargetMode="External"/><Relationship Id="rId25" Type="http://schemas.openxmlformats.org/officeDocument/2006/relationships/hyperlink" Target="consultantplus://offline/ref=804562D71FA663CE07D849EE66CC72AA615D7FE08D6B3DE2FF676745A5CC2E0F81AB85CC1931E0RCx5O" TargetMode="External"/><Relationship Id="rId33" Type="http://schemas.openxmlformats.org/officeDocument/2006/relationships/hyperlink" Target="consultantplus://offline/ref=804562D71FA663CE07D849EE66CC72AA685F7EE28B6060E8F73E6B47A2C3711886E289CD1931E2C7R2x8O" TargetMode="External"/><Relationship Id="rId38" Type="http://schemas.openxmlformats.org/officeDocument/2006/relationships/hyperlink" Target="consultantplus://offline/ref=804562D71FA663CE07D849EE66CC72AA6B5576E3826460E8F73E6B47A2C3711886E289CD1932E7C4R2xEO" TargetMode="External"/><Relationship Id="rId46" Type="http://schemas.openxmlformats.org/officeDocument/2006/relationships/hyperlink" Target="consultantplus://offline/ref=804562D71FA663CE07D849EE66CC72AA6B5576E3826460E8F73E6B47A2C3711886E289CD1E30REx2O" TargetMode="External"/><Relationship Id="rId59" Type="http://schemas.openxmlformats.org/officeDocument/2006/relationships/hyperlink" Target="consultantplus://offline/ref=804562D71FA663CE07D849EE66CC72AA685F7EE28B6060E8F73E6B47A2C3711886E289CD1931E2C7R2xFO" TargetMode="External"/><Relationship Id="rId67" Type="http://schemas.openxmlformats.org/officeDocument/2006/relationships/hyperlink" Target="consultantplus://offline/ref=0C9790E8675DEC58258E7456731207B384C9AD8EA85A1D5C86385E9AD4604E3B22E82D26BF87F005S0xEO" TargetMode="External"/><Relationship Id="rId20" Type="http://schemas.openxmlformats.org/officeDocument/2006/relationships/hyperlink" Target="consultantplus://offline/ref=804562D71FA663CE07D849EE66CC72AA685D72E58A6160E8F73E6B47A2C3711886E289CD1931E2C4R2x9O" TargetMode="External"/><Relationship Id="rId41" Type="http://schemas.openxmlformats.org/officeDocument/2006/relationships/hyperlink" Target="consultantplus://offline/ref=804562D71FA663CE07D849EE66CC72AA6B5576E3826460E8F73E6B47A2C3711886E289CF1A35REx6O" TargetMode="External"/><Relationship Id="rId54" Type="http://schemas.openxmlformats.org/officeDocument/2006/relationships/hyperlink" Target="consultantplus://offline/ref=804562D71FA663CE07D849EE66CC72AA6B5F77E78E6060E8F73E6B47A2C3711886E289CD1931E1C4R2x8O" TargetMode="External"/><Relationship Id="rId62" Type="http://schemas.openxmlformats.org/officeDocument/2006/relationships/hyperlink" Target="consultantplus://offline/ref=804562D71FA663CE07D849EE66CC72AA6B5C73E38F6260E8F73E6B47A2C3711886E289C910R3x7O" TargetMode="External"/><Relationship Id="rId7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consultantplus://offline/ref=804562D71FA663CE07D849EE66CC72AA685D72E58A6160E8F73E6B47A2C3711886E289CD1931E2C5R2xCO" TargetMode="External"/><Relationship Id="rId15" Type="http://schemas.openxmlformats.org/officeDocument/2006/relationships/hyperlink" Target="consultantplus://offline/ref=804562D71FA663CE07D849EE66CC72AA615D7FE08D6B3DE2FF676745A5CC2E0F81AB85CC1931E3RCx7O" TargetMode="External"/><Relationship Id="rId23" Type="http://schemas.openxmlformats.org/officeDocument/2006/relationships/hyperlink" Target="consultantplus://offline/ref=804562D71FA663CE07D849EE66CC72AA685F7EE28B6060E8F73E6B47A2C3711886E289CD1931E2C4R2x8O" TargetMode="External"/><Relationship Id="rId28" Type="http://schemas.openxmlformats.org/officeDocument/2006/relationships/hyperlink" Target="consultantplus://offline/ref=804562D71FA663CE07D849EE66CC72AA6B5576E3826460E8F73E6B47A2C3711886E289CD1932E7C4R2xEO" TargetMode="External"/><Relationship Id="rId36" Type="http://schemas.openxmlformats.org/officeDocument/2006/relationships/hyperlink" Target="consultantplus://offline/ref=804562D71FA663CE07D849EE66CC72AA685F7EE28B6060E8F73E6B47A2C3711886E289CD1931E2C7R2x9O" TargetMode="External"/><Relationship Id="rId49" Type="http://schemas.openxmlformats.org/officeDocument/2006/relationships/hyperlink" Target="consultantplus://offline/ref=804562D71FA663CE07D849EE66CC72AA6B5576E3826460E8F73E6B47A2C3711886E289CD1930E1C2R2xFO" TargetMode="External"/><Relationship Id="rId57" Type="http://schemas.openxmlformats.org/officeDocument/2006/relationships/hyperlink" Target="consultantplus://offline/ref=804562D71FA663CE07D849EE66CC72AA6B5C73E38F6260E8F73E6B47A2C3711886E289CE1DR3x6O" TargetMode="External"/><Relationship Id="rId10" Type="http://schemas.openxmlformats.org/officeDocument/2006/relationships/hyperlink" Target="consultantplus://offline/ref=804562D71FA663CE07D849EE66CC72AA615D7FE08D6B3DE2FF676745A5CC2E0F81AB85CC1931E2RCx2O" TargetMode="External"/><Relationship Id="rId31" Type="http://schemas.openxmlformats.org/officeDocument/2006/relationships/hyperlink" Target="consultantplus://offline/ref=804562D71FA663CE07D849EE66CC72AA615D7FE08D6B3DE2FF676745A5CC2E0F81AB85CC1931E0RCx4O" TargetMode="External"/><Relationship Id="rId44" Type="http://schemas.openxmlformats.org/officeDocument/2006/relationships/hyperlink" Target="consultantplus://offline/ref=804562D71FA663CE07D849EE66CC72AA6B5576E3826460E8F73E6B47A2C3711886E289CD1932E4C4R2x3O" TargetMode="External"/><Relationship Id="rId52" Type="http://schemas.openxmlformats.org/officeDocument/2006/relationships/hyperlink" Target="consultantplus://offline/ref=804562D71FA663CE07D849EE66CC72AA685577E08E6360E8F73E6B47A2C3711886E289CD1931E2CDR2xCO" TargetMode="External"/><Relationship Id="rId60" Type="http://schemas.openxmlformats.org/officeDocument/2006/relationships/hyperlink" Target="consultantplus://offline/ref=804562D71FA663CE07D849EE66CC72AA68547EE3836960E8F73E6B47A2C3711886E289CD1930E6CDR2x3O" TargetMode="External"/><Relationship Id="rId65" Type="http://schemas.openxmlformats.org/officeDocument/2006/relationships/hyperlink" Target="consultantplus://offline/ref=0C9790E8675DEC58258E7456731207B387C3A58FA15E1D5C86385E9AD4604E3B22E82D26BF87F100S0x8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04562D71FA663CE07D849EE66CC72AA6B5C73E38F6260E8F73E6B47A2C3711886E289CA1ER3x1O" TargetMode="External"/><Relationship Id="rId13" Type="http://schemas.openxmlformats.org/officeDocument/2006/relationships/hyperlink" Target="consultantplus://offline/ref=804562D71FA663CE07D849EE66CC72AA615D7FE08D6B3DE2FF676745A5CC2E0F81AB85CC1931E3RCx5O" TargetMode="External"/><Relationship Id="rId18" Type="http://schemas.openxmlformats.org/officeDocument/2006/relationships/hyperlink" Target="consultantplus://offline/ref=804562D71FA663CE07D849EE66CC72AA685D72E58A6160E8F73E6B47A2C3711886E289CD1931E2C4R2xBO" TargetMode="External"/><Relationship Id="rId39" Type="http://schemas.openxmlformats.org/officeDocument/2006/relationships/hyperlink" Target="consultantplus://offline/ref=804562D71FA663CE07D849EE66CC72AA6B5576E3826460E8F73E6B47A2C3711886E289CF1A33REx3O" TargetMode="External"/><Relationship Id="rId34" Type="http://schemas.openxmlformats.org/officeDocument/2006/relationships/hyperlink" Target="consultantplus://offline/ref=804562D71FA663CE07D849EE66CC72AA685D72E58A6160E8F73E6B47A2C3711886E289CD1931E2C4R2x2O" TargetMode="External"/><Relationship Id="rId50" Type="http://schemas.openxmlformats.org/officeDocument/2006/relationships/hyperlink" Target="consultantplus://offline/ref=804562D71FA663CE07D849EE66CC72AA6F5E7FED8F6B3DE2FF676745RAx5O" TargetMode="External"/><Relationship Id="rId55" Type="http://schemas.openxmlformats.org/officeDocument/2006/relationships/hyperlink" Target="consultantplus://offline/ref=804562D71FA663CE07D849EE66CC72AA6B5F77E78E6060E8F73E6B47A2C3711886E289CD1931E0CCR2x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31</Pages>
  <Words>12941</Words>
  <Characters>73770</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Лобак Ирина Феликсовна</dc:creator>
  <cp:keywords/>
  <dc:description/>
  <cp:lastModifiedBy>Лобак Ирина Феликсовна</cp:lastModifiedBy>
  <cp:revision>10</cp:revision>
  <dcterms:created xsi:type="dcterms:W3CDTF">2017-11-08T14:49:00Z</dcterms:created>
  <dcterms:modified xsi:type="dcterms:W3CDTF">2017-11-08T15:00:00Z</dcterms:modified>
</cp:coreProperties>
</file>